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B2B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ar-SA"/>
        </w:rPr>
      </w:pPr>
    </w:p>
    <w:p w:rsidR="00CB5B2B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bidi="ar-SA"/>
        </w:rPr>
      </w:pPr>
      <w:r w:rsidRPr="002A59E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bidi="ar-SA"/>
        </w:rPr>
        <w:t>MATERIAL SAFETY DATA SHEET (MSDS)</w:t>
      </w:r>
    </w:p>
    <w:p w:rsidR="00CB5B2B" w:rsidRPr="00193C38" w:rsidRDefault="00CB5B2B" w:rsidP="00CB5B2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bidi="ar-SA"/>
        </w:rPr>
      </w:pPr>
    </w:p>
    <w:p w:rsidR="00CB5B2B" w:rsidRPr="00193C38" w:rsidRDefault="00CB5B2B" w:rsidP="00996F92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  <w:r w:rsidRPr="00E01846">
        <w:rPr>
          <w:rFonts w:asciiTheme="majorBidi" w:hAnsiTheme="majorBidi" w:cstheme="majorBidi"/>
          <w:b/>
          <w:bCs/>
          <w:sz w:val="28"/>
          <w:szCs w:val="28"/>
          <w:lang w:bidi="ar-SA"/>
        </w:rPr>
        <w:t>Product Name:</w:t>
      </w:r>
      <w:r w:rsidRPr="00E01846">
        <w:rPr>
          <w:rFonts w:cstheme="minorHAnsi"/>
          <w:sz w:val="28"/>
          <w:szCs w:val="28"/>
          <w:lang w:bidi="ar-SA"/>
        </w:rPr>
        <w:t xml:space="preserve"> </w:t>
      </w:r>
      <w:r>
        <w:rPr>
          <w:rFonts w:cstheme="minorHAnsi"/>
          <w:sz w:val="28"/>
          <w:szCs w:val="28"/>
          <w:lang w:bidi="ar-SA"/>
        </w:rPr>
        <w:t xml:space="preserve"> </w:t>
      </w:r>
      <w:r w:rsidR="00996F92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>JIPTOX</w:t>
      </w:r>
      <w:r w:rsidRPr="00DE1103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bidi="ar-SA"/>
        </w:rPr>
        <w:t xml:space="preserve"> aerosol insecticide</w:t>
      </w:r>
    </w:p>
    <w:p w:rsidR="007B13A5" w:rsidRDefault="007B13A5" w:rsidP="00CB5B2B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</w:p>
    <w:p w:rsidR="00CB5B2B" w:rsidRDefault="00CB5B2B" w:rsidP="00F21D2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01846">
        <w:rPr>
          <w:rFonts w:asciiTheme="majorBidi" w:hAnsiTheme="majorBidi" w:cstheme="majorBidi"/>
          <w:b/>
          <w:bCs/>
          <w:sz w:val="28"/>
          <w:szCs w:val="28"/>
          <w:lang w:bidi="ar-SA"/>
        </w:rPr>
        <w:t>Date of Issue:</w:t>
      </w:r>
      <w:r w:rsidRPr="00E01846">
        <w:rPr>
          <w:rFonts w:cstheme="minorHAnsi"/>
          <w:sz w:val="28"/>
          <w:szCs w:val="28"/>
          <w:lang w:bidi="ar-SA"/>
        </w:rPr>
        <w:t xml:space="preserve">    </w:t>
      </w:r>
      <w:r>
        <w:rPr>
          <w:rFonts w:cstheme="minorHAnsi"/>
          <w:sz w:val="28"/>
          <w:szCs w:val="28"/>
          <w:lang w:bidi="ar-SA"/>
        </w:rPr>
        <w:t xml:space="preserve"> 21</w:t>
      </w:r>
      <w:r w:rsidRPr="006542F6">
        <w:rPr>
          <w:rFonts w:cstheme="minorHAnsi"/>
          <w:sz w:val="28"/>
          <w:szCs w:val="28"/>
          <w:vertAlign w:val="superscript"/>
          <w:lang w:bidi="ar-SA"/>
        </w:rPr>
        <w:t>st</w:t>
      </w:r>
      <w:r w:rsidR="00DE16BC">
        <w:rPr>
          <w:rFonts w:cstheme="minorHAnsi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October</w:t>
      </w:r>
      <w:r w:rsidRPr="00193C38">
        <w:rPr>
          <w:rFonts w:ascii="Times New Roman" w:hAnsi="Times New Roman" w:cs="Times New Roman"/>
          <w:sz w:val="28"/>
          <w:szCs w:val="28"/>
          <w:lang w:bidi="ar-SA"/>
        </w:rPr>
        <w:t xml:space="preserve"> 202</w:t>
      </w:r>
      <w:r w:rsidR="00F21D2E">
        <w:rPr>
          <w:rFonts w:ascii="Times New Roman" w:hAnsi="Times New Roman" w:cs="Times New Roman"/>
          <w:sz w:val="28"/>
          <w:szCs w:val="28"/>
          <w:lang w:bidi="ar-SA"/>
        </w:rPr>
        <w:t>5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A459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B2B" w:rsidRPr="00E01846" w:rsidRDefault="00CB5B2B" w:rsidP="00CB5B2B">
      <w:pPr>
        <w:pStyle w:val="NoSpacing"/>
        <w:rPr>
          <w:rFonts w:cstheme="minorHAnsi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1. PRODUCT AND COMPANY IDENTIFICATION</w:t>
      </w:r>
    </w:p>
    <w:p w:rsidR="00CB5B2B" w:rsidRPr="003F4B7D" w:rsidRDefault="00CB5B2B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F4B7D">
        <w:rPr>
          <w:rFonts w:ascii="Times New Roman" w:hAnsi="Times New Roman" w:cs="Times New Roman"/>
          <w:sz w:val="28"/>
          <w:szCs w:val="28"/>
        </w:rPr>
        <w:t>Product Identification: This product is a pressurized aerosol insecticide inte</w:t>
      </w:r>
      <w:r w:rsidR="007B13A5">
        <w:rPr>
          <w:rFonts w:ascii="Times New Roman" w:hAnsi="Times New Roman" w:cs="Times New Roman"/>
          <w:sz w:val="28"/>
          <w:szCs w:val="28"/>
        </w:rPr>
        <w:t>nded for household pest control.</w:t>
      </w:r>
      <w:r w:rsidRPr="003F4B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3A5" w:rsidRDefault="007B13A5" w:rsidP="007B13A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7B13A5" w:rsidRDefault="007B13A5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459BA">
        <w:rPr>
          <w:rFonts w:ascii="Times New Roman" w:hAnsi="Times New Roman" w:cs="Times New Roman"/>
          <w:b/>
          <w:bCs/>
          <w:sz w:val="28"/>
          <w:szCs w:val="28"/>
        </w:rPr>
        <w:t>Manufacturer: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4B7D">
        <w:rPr>
          <w:rFonts w:ascii="Times New Roman" w:hAnsi="Times New Roman" w:cs="Times New Roman"/>
          <w:sz w:val="28"/>
          <w:szCs w:val="28"/>
        </w:rPr>
        <w:t xml:space="preserve"> Jordan Industrial Petrochemical Co. Ltd., Amman – Jordan, </w:t>
      </w:r>
      <w:bookmarkStart w:id="0" w:name="_GoBack"/>
      <w:bookmarkEnd w:id="0"/>
    </w:p>
    <w:p w:rsidR="00F21D2E" w:rsidRDefault="007B13A5" w:rsidP="007B13A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F4B7D">
        <w:rPr>
          <w:rFonts w:ascii="Times New Roman" w:hAnsi="Times New Roman" w:cs="Times New Roman"/>
          <w:sz w:val="28"/>
          <w:szCs w:val="28"/>
        </w:rPr>
        <w:t xml:space="preserve">Tel: +962-6-4611306, Email: </w:t>
      </w:r>
      <w:hyperlink r:id="rId6" w:history="1">
        <w:r w:rsidRPr="003F4B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jipco@nol.com.jo</w:t>
        </w:r>
      </w:hyperlink>
      <w:r w:rsidRPr="003F4B7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B13A5" w:rsidRDefault="007B13A5" w:rsidP="00F21D2E">
      <w:pPr>
        <w:pStyle w:val="NoSpacing"/>
        <w:ind w:left="1440" w:firstLine="720"/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  <w:lang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website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F4B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www.jipco.jo</w:t>
        </w:r>
      </w:hyperlink>
    </w:p>
    <w:p w:rsidR="007B13A5" w:rsidRDefault="007B13A5" w:rsidP="007B13A5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</w:p>
    <w:p w:rsidR="007B13A5" w:rsidRDefault="007B13A5" w:rsidP="00B63DE2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Registration:     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Officially </w:t>
      </w:r>
      <w:r>
        <w:rPr>
          <w:rFonts w:asciiTheme="majorBidi" w:hAnsiTheme="majorBidi" w:cstheme="majorBidi"/>
          <w:sz w:val="28"/>
          <w:szCs w:val="28"/>
          <w:lang w:bidi="ar-SA"/>
        </w:rPr>
        <w:t>r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egistered in Jordan </w:t>
      </w:r>
      <w:r>
        <w:rPr>
          <w:rFonts w:asciiTheme="majorBidi" w:hAnsiTheme="majorBidi" w:cstheme="majorBidi"/>
          <w:sz w:val="28"/>
          <w:szCs w:val="28"/>
          <w:lang w:bidi="ar-SA"/>
        </w:rPr>
        <w:t xml:space="preserve">under registration </w:t>
      </w:r>
      <w:r w:rsidRPr="00A13B67">
        <w:rPr>
          <w:rFonts w:asciiTheme="majorBidi" w:hAnsiTheme="majorBidi" w:cstheme="majorBidi"/>
          <w:sz w:val="28"/>
          <w:szCs w:val="28"/>
          <w:lang w:bidi="ar-SA"/>
        </w:rPr>
        <w:t xml:space="preserve">No. </w:t>
      </w:r>
      <w:r w:rsidR="0028320A">
        <w:rPr>
          <w:rFonts w:asciiTheme="majorBidi" w:hAnsiTheme="majorBidi" w:cstheme="majorBidi"/>
          <w:sz w:val="28"/>
          <w:szCs w:val="28"/>
          <w:lang w:bidi="ar-SA"/>
        </w:rPr>
        <w:t>14</w:t>
      </w:r>
      <w:r w:rsidR="00B63DE2">
        <w:rPr>
          <w:rFonts w:asciiTheme="majorBidi" w:hAnsiTheme="majorBidi" w:cstheme="majorBidi"/>
          <w:sz w:val="28"/>
          <w:szCs w:val="28"/>
          <w:lang w:bidi="ar-SA"/>
        </w:rPr>
        <w:t>72</w:t>
      </w:r>
    </w:p>
    <w:p w:rsidR="00CB5B2B" w:rsidRPr="00E01846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018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Recommended Use:</w:t>
      </w:r>
    </w:p>
    <w:p w:rsidR="00CB5B2B" w:rsidRPr="003F4B7D" w:rsidRDefault="00CB5B2B" w:rsidP="005C6C9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Control of flying and crawling insects in indoor and outdoor settings.</w:t>
      </w:r>
    </w:p>
    <w:p w:rsidR="00CB5B2B" w:rsidRPr="003F4B7D" w:rsidRDefault="00CB5B2B" w:rsidP="005C6C9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Restricted to use as directed on the label.</w:t>
      </w:r>
    </w:p>
    <w:p w:rsidR="00CB5B2B" w:rsidRDefault="00CB5B2B" w:rsidP="005C6C9E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hAnsi="Times New Roman" w:cs="Times New Roman"/>
          <w:sz w:val="28"/>
          <w:szCs w:val="28"/>
          <w:lang w:bidi="ar-SA"/>
        </w:rPr>
        <w:t>Not intended for agricultural or food-related pest control.</w:t>
      </w:r>
    </w:p>
    <w:p w:rsidR="00EE537A" w:rsidRDefault="00EE537A" w:rsidP="00EE537A">
      <w:pPr>
        <w:pStyle w:val="NoSpacing"/>
        <w:rPr>
          <w:rFonts w:ascii="Times New Roman" w:hAnsi="Times New Roman" w:cs="Times New Roman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2. HAZARD(S) IDENTIFICATION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Classification:</w:t>
      </w:r>
    </w:p>
    <w:p w:rsidR="00CB5B2B" w:rsidRPr="003F4B7D" w:rsidRDefault="00CB5B2B" w:rsidP="00CB5B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Flammability: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Aerosol container with a flammable propellant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:rsidR="00CB5B2B" w:rsidRPr="003F4B7D" w:rsidRDefault="00CB5B2B" w:rsidP="00CB5B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Health Hazards:</w:t>
      </w:r>
    </w:p>
    <w:p w:rsidR="00CB5B2B" w:rsidRPr="003F4B7D" w:rsidRDefault="00CB5B2B" w:rsidP="00CB5B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Excess inhalation of aerosol mist may cause respiratory irritation.</w:t>
      </w:r>
    </w:p>
    <w:p w:rsidR="00CB5B2B" w:rsidRPr="003F4B7D" w:rsidRDefault="00CB5B2B" w:rsidP="00CB5B2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Long skin and eye contact may result in mild irritation.</w:t>
      </w:r>
    </w:p>
    <w:p w:rsidR="00CB5B2B" w:rsidRPr="003F4B7D" w:rsidRDefault="00CB5B2B" w:rsidP="007B13A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Ingestion is not intended and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can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be harmful.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Label Elements:</w:t>
      </w:r>
    </w:p>
    <w:p w:rsidR="00DE16BC" w:rsidRPr="00DE16BC" w:rsidRDefault="00CB5B2B" w:rsidP="00DE16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Hazard </w:t>
      </w: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Pictograms:</w:t>
      </w:r>
    </w:p>
    <w:p w:rsidR="00CB5B2B" w:rsidRPr="003F4B7D" w:rsidRDefault="00CB5B2B" w:rsidP="00CB5B2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Flame (flammable)</w:t>
      </w:r>
    </w:p>
    <w:p w:rsidR="00CB5B2B" w:rsidRDefault="00DE16BC" w:rsidP="00DE16B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Pressurized container</w:t>
      </w:r>
      <w:r w:rsidR="00CB5B2B"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(</w:t>
      </w:r>
      <w:r w:rsidR="002D37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cylindrical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aerosol</w:t>
      </w:r>
      <w:r w:rsidR="00CB5B2B"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</w:t>
      </w:r>
    </w:p>
    <w:p w:rsidR="00DE16BC" w:rsidRPr="0028320A" w:rsidRDefault="0028320A" w:rsidP="0028320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Toxic to honey bees &amp; </w:t>
      </w:r>
      <w:r w:rsidR="00DE1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to</w:t>
      </w:r>
      <w:r w:rsidR="002D37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xic to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fish</w:t>
      </w:r>
      <w:r w:rsidR="009C72AD" w:rsidRPr="002832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</w:r>
    </w:p>
    <w:p w:rsidR="00CB5B2B" w:rsidRPr="003F4B7D" w:rsidRDefault="00CB5B2B" w:rsidP="00CB5B2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Signal Word: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Warning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Precautionary Statements:</w:t>
      </w:r>
      <w:r w:rsidR="002D379B" w:rsidRPr="002D379B">
        <w:rPr>
          <w:noProof/>
          <w:lang w:bidi="ar-SA"/>
        </w:rPr>
        <w:t xml:space="preserve"> </w:t>
      </w:r>
    </w:p>
    <w:p w:rsidR="00CB5B2B" w:rsidRPr="003F4B7D" w:rsidRDefault="00CB5B2B" w:rsidP="00CB5B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Prevention:</w:t>
      </w:r>
    </w:p>
    <w:p w:rsidR="00F21D2E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Keep away from heat, sparks, open flames, and hot surfaces. </w:t>
      </w:r>
    </w:p>
    <w:p w:rsidR="00CB5B2B" w:rsidRPr="003F4B7D" w:rsidRDefault="00F21D2E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No smoking while spraying.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only in a well-ventilated area.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Avoid contact with skin and eyes.</w:t>
      </w:r>
    </w:p>
    <w:p w:rsidR="00CB5B2B" w:rsidRPr="003F4B7D" w:rsidRDefault="00CB5B2B" w:rsidP="00CB5B2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Response: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 of fire: Use appropriate extinguisher for chemical fires (foam, dry chemical, or CO₂).</w:t>
      </w:r>
    </w:p>
    <w:p w:rsidR="00CB5B2B" w:rsidRPr="003F4B7D" w:rsidRDefault="00CB5B2B" w:rsidP="00CB5B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In case</w:t>
      </w:r>
      <w:r w:rsidR="00F21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of accidental exposure: 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first aid measures (see Section 4).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3. COMPOSITION / INFORMATION ON INGREDIENTS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2332"/>
        <w:gridCol w:w="2333"/>
        <w:gridCol w:w="3219"/>
      </w:tblGrid>
      <w:tr w:rsidR="00CB5B2B" w:rsidRPr="003F4B7D" w:rsidTr="005A66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Component</w:t>
            </w:r>
          </w:p>
        </w:tc>
        <w:tc>
          <w:tcPr>
            <w:tcW w:w="2302" w:type="dxa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Chemical Name</w:t>
            </w:r>
          </w:p>
        </w:tc>
        <w:tc>
          <w:tcPr>
            <w:tcW w:w="2303" w:type="dxa"/>
            <w:vAlign w:val="center"/>
            <w:hideMark/>
          </w:tcPr>
          <w:p w:rsidR="00CB5B2B" w:rsidRPr="003F4B7D" w:rsidRDefault="00BB3CFF" w:rsidP="00AB0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</w:t>
            </w:r>
            <w:r w:rsidR="00CB5B2B"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Concentration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    CAS Number</w:t>
            </w:r>
          </w:p>
        </w:tc>
      </w:tr>
      <w:tr w:rsidR="00CB5B2B" w:rsidRPr="003F4B7D" w:rsidTr="005A66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2302" w:type="dxa"/>
            <w:vAlign w:val="center"/>
            <w:hideMark/>
          </w:tcPr>
          <w:p w:rsidR="00CB5B2B" w:rsidRPr="003F4B7D" w:rsidRDefault="0028320A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d-</w:t>
            </w:r>
            <w:proofErr w:type="spellStart"/>
            <w:r w:rsidR="00CB5B2B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Tetramethrin</w:t>
            </w:r>
            <w:proofErr w:type="spellEnd"/>
            <w:r w:rsidR="00CB5B2B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</w:t>
            </w:r>
          </w:p>
        </w:tc>
        <w:tc>
          <w:tcPr>
            <w:tcW w:w="2303" w:type="dxa"/>
            <w:vAlign w:val="center"/>
            <w:hideMark/>
          </w:tcPr>
          <w:p w:rsidR="00CB5B2B" w:rsidRPr="003F4B7D" w:rsidRDefault="00CB5B2B" w:rsidP="0028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10</w:t>
            </w:r>
            <w:r w:rsidR="00DE16BC"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283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1166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-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46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-</w:t>
            </w:r>
            <w:r w:rsidR="002832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7</w:t>
            </w:r>
          </w:p>
        </w:tc>
      </w:tr>
      <w:tr w:rsidR="00CB5B2B" w:rsidRPr="003F4B7D" w:rsidTr="005A66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2302" w:type="dxa"/>
            <w:vAlign w:val="center"/>
            <w:hideMark/>
          </w:tcPr>
          <w:p w:rsidR="00CB5B2B" w:rsidRPr="003F4B7D" w:rsidRDefault="00B63DE2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Prallethrin</w:t>
            </w:r>
            <w:proofErr w:type="spellEnd"/>
          </w:p>
        </w:tc>
        <w:tc>
          <w:tcPr>
            <w:tcW w:w="2303" w:type="dxa"/>
            <w:vAlign w:val="center"/>
            <w:hideMark/>
          </w:tcPr>
          <w:p w:rsidR="00CB5B2B" w:rsidRPr="003F4B7D" w:rsidRDefault="00CB5B2B" w:rsidP="00B63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</w:t>
            </w:r>
            <w:r w:rsidR="00B63D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075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%</w:t>
            </w:r>
            <w:r w:rsidR="00BB3C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     </w:t>
            </w:r>
          </w:p>
        </w:tc>
        <w:tc>
          <w:tcPr>
            <w:tcW w:w="0" w:type="auto"/>
            <w:vAlign w:val="center"/>
            <w:hideMark/>
          </w:tcPr>
          <w:p w:rsidR="00B63DE2" w:rsidRPr="003F4B7D" w:rsidRDefault="00BB3CFF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</w:t>
            </w:r>
            <w:r w:rsidR="005A66EE" w:rsidRPr="005A66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 23031-36-9</w:t>
            </w:r>
          </w:p>
        </w:tc>
      </w:tr>
      <w:tr w:rsidR="005A66EE" w:rsidRPr="003F4B7D" w:rsidTr="005A66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66EE" w:rsidRPr="003F4B7D" w:rsidRDefault="005A66EE" w:rsidP="00883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Active</w:t>
            </w:r>
          </w:p>
        </w:tc>
        <w:tc>
          <w:tcPr>
            <w:tcW w:w="2302" w:type="dxa"/>
            <w:vAlign w:val="center"/>
            <w:hideMark/>
          </w:tcPr>
          <w:p w:rsidR="005A66EE" w:rsidRPr="003F4B7D" w:rsidRDefault="005A66EE" w:rsidP="00883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Sumethrin</w:t>
            </w:r>
            <w:proofErr w:type="spellEnd"/>
          </w:p>
        </w:tc>
        <w:tc>
          <w:tcPr>
            <w:tcW w:w="2303" w:type="dxa"/>
            <w:vAlign w:val="center"/>
            <w:hideMark/>
          </w:tcPr>
          <w:p w:rsidR="005A66EE" w:rsidRPr="003F4B7D" w:rsidRDefault="005A66EE" w:rsidP="00883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075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        </w:t>
            </w:r>
          </w:p>
        </w:tc>
        <w:tc>
          <w:tcPr>
            <w:tcW w:w="0" w:type="auto"/>
            <w:vAlign w:val="center"/>
            <w:hideMark/>
          </w:tcPr>
          <w:p w:rsidR="005A66EE" w:rsidRPr="005A66EE" w:rsidRDefault="005A66EE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   </w:t>
            </w:r>
            <w:r w:rsidRPr="005A66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26002-80-2</w:t>
            </w:r>
          </w:p>
        </w:tc>
      </w:tr>
      <w:tr w:rsidR="005A66EE" w:rsidRPr="003F4B7D" w:rsidTr="005A66EE">
        <w:trPr>
          <w:tblCellSpacing w:w="15" w:type="dxa"/>
        </w:trPr>
        <w:tc>
          <w:tcPr>
            <w:tcW w:w="0" w:type="auto"/>
            <w:vAlign w:val="center"/>
          </w:tcPr>
          <w:p w:rsidR="005A66EE" w:rsidRPr="003F4B7D" w:rsidRDefault="005A66EE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Other</w:t>
            </w:r>
          </w:p>
        </w:tc>
        <w:tc>
          <w:tcPr>
            <w:tcW w:w="2302" w:type="dxa"/>
            <w:vAlign w:val="center"/>
          </w:tcPr>
          <w:p w:rsidR="005A66EE" w:rsidRPr="003F4B7D" w:rsidRDefault="005A66EE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Inert Ingredients</w:t>
            </w:r>
          </w:p>
        </w:tc>
        <w:tc>
          <w:tcPr>
            <w:tcW w:w="2303" w:type="dxa"/>
            <w:vAlign w:val="center"/>
          </w:tcPr>
          <w:p w:rsidR="005A66EE" w:rsidRPr="003F4B7D" w:rsidRDefault="005A66EE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    99.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75</w:t>
            </w: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%</w:t>
            </w:r>
          </w:p>
        </w:tc>
        <w:tc>
          <w:tcPr>
            <w:tcW w:w="0" w:type="auto"/>
            <w:vAlign w:val="center"/>
          </w:tcPr>
          <w:p w:rsidR="005A66EE" w:rsidRPr="003F4B7D" w:rsidRDefault="005A66EE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Proprietary/Non-hazardous components</w:t>
            </w:r>
          </w:p>
        </w:tc>
      </w:tr>
      <w:tr w:rsidR="005A66EE" w:rsidRPr="003F4B7D" w:rsidTr="005A66EE">
        <w:trPr>
          <w:tblCellSpacing w:w="15" w:type="dxa"/>
        </w:trPr>
        <w:tc>
          <w:tcPr>
            <w:tcW w:w="0" w:type="auto"/>
            <w:vAlign w:val="center"/>
          </w:tcPr>
          <w:p w:rsidR="005A66EE" w:rsidRPr="003F4B7D" w:rsidRDefault="005A66EE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</w:tc>
        <w:tc>
          <w:tcPr>
            <w:tcW w:w="2302" w:type="dxa"/>
            <w:vAlign w:val="center"/>
          </w:tcPr>
          <w:p w:rsidR="005A66EE" w:rsidRPr="003F4B7D" w:rsidRDefault="005A66EE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</w:tc>
        <w:tc>
          <w:tcPr>
            <w:tcW w:w="2303" w:type="dxa"/>
            <w:vAlign w:val="center"/>
          </w:tcPr>
          <w:p w:rsidR="005A66EE" w:rsidRPr="003F4B7D" w:rsidRDefault="005A66EE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:rsidR="005A66EE" w:rsidRPr="003F4B7D" w:rsidRDefault="005A66EE" w:rsidP="005A6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</w:tc>
      </w:tr>
    </w:tbl>
    <w:p w:rsidR="00DE16BC" w:rsidRDefault="00CB5B2B" w:rsidP="002D37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Note: The remaining formulation consists of propellants and other </w:t>
      </w:r>
      <w:proofErr w:type="spellStart"/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inerts</w:t>
      </w:r>
      <w:proofErr w:type="spellEnd"/>
      <w:r w:rsidRPr="003F4B7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 that are not classified as hazardous</w:t>
      </w:r>
      <w:r w:rsidR="002D379B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  <w:t>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4. FIRST-AID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Inhalation:</w:t>
      </w:r>
    </w:p>
    <w:p w:rsidR="00CB5B2B" w:rsidRPr="003F4B7D" w:rsidRDefault="00CB5B2B" w:rsidP="00CB5B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Move the affected person to fresh air immediately.</w:t>
      </w:r>
    </w:p>
    <w:p w:rsidR="00CB5B2B" w:rsidRPr="003F4B7D" w:rsidRDefault="00CB5B2B" w:rsidP="00CB5B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If breathing is difficult, administer oxygen and seek medical attention immediately.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Skin Contact: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contaminated clothing immediately.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Wash skin thoroughly with soap and water.</w:t>
      </w:r>
    </w:p>
    <w:p w:rsidR="00CB5B2B" w:rsidRPr="003F4B7D" w:rsidRDefault="00CB5B2B" w:rsidP="00CB5B2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If irritation or redness persists, consult a physician.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Eye Contact: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the affected eyes with plenty of water for at least 15 minutes.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Remove contact lenses, if present.</w:t>
      </w:r>
    </w:p>
    <w:p w:rsidR="00CB5B2B" w:rsidRPr="003F4B7D" w:rsidRDefault="00CB5B2B" w:rsidP="00CB5B2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Seek medical attention if irritation continues.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Ingestion:</w:t>
      </w:r>
    </w:p>
    <w:p w:rsidR="00CB5B2B" w:rsidRPr="003F4B7D" w:rsidRDefault="00CB5B2B" w:rsidP="00CB5B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induce vomiting unless directed by</w:t>
      </w:r>
      <w:r w:rsidR="007B1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doctor or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medical personnel.</w:t>
      </w:r>
    </w:p>
    <w:p w:rsidR="00CB5B2B" w:rsidRPr="003F4B7D" w:rsidRDefault="00CB5B2B" w:rsidP="00CB5B2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Rinse mouth thoroughly with water.</w:t>
      </w:r>
    </w:p>
    <w:p w:rsidR="00CB5B2B" w:rsidRPr="00F21D2E" w:rsidRDefault="00CB5B2B" w:rsidP="00F21D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Obtain immediate medical care</w:t>
      </w:r>
      <w:r w:rsidR="005B2B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at hospital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B2B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show </w:t>
      </w:r>
      <w:r w:rsidR="00F21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doctor </w:t>
      </w:r>
      <w:r w:rsidR="007E24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the insecticide contents </w:t>
      </w:r>
      <w:r w:rsidR="007E2453" w:rsidRPr="00F21D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on its label.  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5. FIRE-FIGHTING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Suitable Media:</w:t>
      </w:r>
    </w:p>
    <w:p w:rsidR="00CB5B2B" w:rsidRPr="003F4B7D" w:rsidRDefault="00CB5B2B" w:rsidP="00CB5B2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Use carbon dioxide, dry chemical, or foam extinguishers.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Special Protective Equipment for Firefighters:</w:t>
      </w:r>
    </w:p>
    <w:p w:rsidR="00CB5B2B" w:rsidRPr="003F4B7D" w:rsidRDefault="00CB5B2B" w:rsidP="00CB5B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self-contained breathing apparatus (SCBA) and full protective gear to avoid inhalation of hazardous fumes.</w:t>
      </w:r>
    </w:p>
    <w:p w:rsidR="00CB5B2B" w:rsidRPr="003F4B7D" w:rsidRDefault="00CB5B2B" w:rsidP="00CB5B2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Maintain a safe distance and cool surrounding containers if safe to do so.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Firefighting Instructions:</w:t>
      </w:r>
    </w:p>
    <w:p w:rsidR="00CB5B2B" w:rsidRPr="003F4B7D" w:rsidRDefault="00CB5B2B" w:rsidP="00CB5B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Cool surrounding containers with water spray, if safe.</w:t>
      </w:r>
    </w:p>
    <w:p w:rsidR="00CB5B2B" w:rsidRPr="003F4B7D" w:rsidRDefault="00CB5B2B" w:rsidP="00CB5B2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apply water directly to the aerosol can.</w:t>
      </w:r>
    </w:p>
    <w:p w:rsidR="00F21D2E" w:rsidRDefault="00F21D2E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lastRenderedPageBreak/>
        <w:t>6. ACCIDENTAL RELEASE MEASURES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Personal Precautions:</w:t>
      </w:r>
    </w:p>
    <w:p w:rsidR="00CB5B2B" w:rsidRPr="003F4B7D" w:rsidRDefault="00CB5B2B" w:rsidP="00CB5B2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Evacuate the area if necessary.</w:t>
      </w:r>
    </w:p>
    <w:p w:rsidR="00CB5B2B" w:rsidRPr="003F4B7D" w:rsidRDefault="00CB5B2B" w:rsidP="00CB5B2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Wear protective gloves, goggles, and respiratory protection as needed.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Spill Cleanup Procedure:</w:t>
      </w:r>
    </w:p>
    <w:p w:rsidR="00CB5B2B" w:rsidRPr="003F4B7D" w:rsidRDefault="00CB5B2B" w:rsidP="00CB5B2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For small, contained spills, ventilate the area and clean up using an inert absorbent material (e.g., dry sand).</w:t>
      </w:r>
    </w:p>
    <w:p w:rsidR="00CB5B2B" w:rsidRPr="003F4B7D" w:rsidRDefault="00CB5B2B" w:rsidP="00CB5B2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For larger spills </w:t>
      </w:r>
      <w:proofErr w:type="gram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( Tanks</w:t>
      </w:r>
      <w:proofErr w:type="gram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), isolate the area, notify appropriate emergency services, and follow environmental disposal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7. HANDLING AND STORAGE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Handling:</w:t>
      </w:r>
    </w:p>
    <w:p w:rsidR="00CB5B2B" w:rsidRPr="003F4B7D" w:rsidRDefault="00CB5B2B" w:rsidP="00CB5B2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Handle only in well-ventilated areas away from ignition sources.</w:t>
      </w:r>
    </w:p>
    <w:p w:rsidR="00CB5B2B" w:rsidRDefault="00CB5B2B" w:rsidP="0079694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Do not puncture, incinerate, or expose the container to excessive heat</w:t>
      </w:r>
      <w:r w:rsidR="007969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above 50 C.</w:t>
      </w:r>
    </w:p>
    <w:p w:rsidR="00796942" w:rsidRPr="003F4B7D" w:rsidRDefault="00796942" w:rsidP="0079694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Wash hands and exposed body skin before eating and after work.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Storage: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Store in a cool, dry, well-ventilated place away from direct sunlight and sources of ignition.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Secure storage area to prevent accidental damage or tampering.</w:t>
      </w:r>
    </w:p>
    <w:p w:rsidR="00CB5B2B" w:rsidRPr="003F4B7D" w:rsidRDefault="00CB5B2B" w:rsidP="00CB5B2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Keep away from incompatible materials such as strong oxidizers.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8. PHYSICAL AND CHEMICAL PROPERTIES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1"/>
        <w:gridCol w:w="7629"/>
      </w:tblGrid>
      <w:tr w:rsidR="00CB5B2B" w:rsidRPr="008A697F" w:rsidTr="00AB0E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</w:pP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Appearance: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Aerosol liquid packaged in a pressurized container.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Odor: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BF3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Characteristic insecticid</w:t>
            </w:r>
            <w:r w:rsidR="007969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e odor; </w:t>
            </w:r>
            <w:r w:rsidR="00BF37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fragrance oil </w:t>
            </w:r>
            <w:r w:rsidR="007969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may be </w:t>
            </w:r>
            <w:r w:rsidR="00BF37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added </w:t>
            </w:r>
            <w:r w:rsidR="007969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slightly</w:t>
            </w:r>
            <w:r w:rsidR="00BF37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.</w:t>
            </w:r>
            <w:r w:rsidR="007969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pH: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(aerosol mixture).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Boiling Point: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applicable for pressurized aerosols.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ar-SA"/>
              </w:rPr>
              <w:t>Flash Point:</w:t>
            </w:r>
          </w:p>
        </w:tc>
        <w:tc>
          <w:tcPr>
            <w:tcW w:w="0" w:type="auto"/>
            <w:vAlign w:val="center"/>
            <w:hideMark/>
          </w:tcPr>
          <w:p w:rsidR="00CB5B2B" w:rsidRPr="003F4B7D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F4B7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Not determined, container is flammable.</w:t>
            </w:r>
          </w:p>
        </w:tc>
      </w:tr>
      <w:tr w:rsidR="00CB5B2B" w:rsidRPr="00905E2A" w:rsidTr="00AB0E29">
        <w:trPr>
          <w:tblCellSpacing w:w="15" w:type="dxa"/>
        </w:trPr>
        <w:tc>
          <w:tcPr>
            <w:tcW w:w="0" w:type="auto"/>
            <w:vAlign w:val="center"/>
          </w:tcPr>
          <w:p w:rsidR="00CB5B2B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  <w:p w:rsidR="00F21D2E" w:rsidRPr="00905E2A" w:rsidRDefault="00F21D2E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</w:tcPr>
          <w:p w:rsidR="00CB5B2B" w:rsidRPr="00905E2A" w:rsidRDefault="00CB5B2B" w:rsidP="00AB0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</w:pPr>
          </w:p>
        </w:tc>
      </w:tr>
    </w:tbl>
    <w:p w:rsidR="00CB5B2B" w:rsidRPr="003F4B7D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9. STABILITY AND REACTIVITY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Stability:</w:t>
      </w:r>
    </w:p>
    <w:p w:rsidR="00CB5B2B" w:rsidRPr="003F4B7D" w:rsidRDefault="00CB5B2B" w:rsidP="00CB5B2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stable under normal conditions of use and storage.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Conditions to Avoid:</w:t>
      </w:r>
    </w:p>
    <w:p w:rsidR="00CB5B2B" w:rsidRPr="003F4B7D" w:rsidRDefault="00CB5B2B" w:rsidP="00CB5B2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Elevated temperatures</w:t>
      </w:r>
      <w:r w:rsidR="00BF37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above 50 C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direct sunlight, and sources of ignition.</w:t>
      </w:r>
    </w:p>
    <w:p w:rsidR="00CB5B2B" w:rsidRPr="003F4B7D" w:rsidRDefault="00CB5B2B" w:rsidP="00CB5B2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Exposure to incompatible materials (e.g., strong oxidizing agents).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Incompatible Materials:</w:t>
      </w:r>
    </w:p>
    <w:p w:rsidR="00CB5B2B" w:rsidRPr="003F4B7D" w:rsidRDefault="00CB5B2B" w:rsidP="00CB5B2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Strong acids and bases, oxidizing agents, and other reactive chemicals.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Hazardous Decomposition Products:</w:t>
      </w:r>
    </w:p>
    <w:p w:rsidR="00CB5B2B" w:rsidRPr="003F4B7D" w:rsidRDefault="00CB5B2B" w:rsidP="00CB5B2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In the event of fire or thermal decomposition, release of toxic and/or flammable gases may occur. </w:t>
      </w:r>
    </w:p>
    <w:p w:rsidR="00CB5B2B" w:rsidRDefault="00CB5B2B" w:rsidP="00CB5B2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Follow fire-fighting measures accordingly.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10. TOXICOLOGICAL INFORMATION</w:t>
      </w:r>
    </w:p>
    <w:p w:rsidR="00452098" w:rsidRPr="007B13A5" w:rsidRDefault="00BF373D" w:rsidP="0045209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D-</w:t>
      </w:r>
      <w:proofErr w:type="spellStart"/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Tetramethrin</w:t>
      </w:r>
      <w:proofErr w:type="spellEnd"/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 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LD50 (mg/kg) Oral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&gt;5000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B63DE2" w:rsidP="00996F92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Prallethrin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 xml:space="preserve">LD50 (mg/kg) </w:t>
      </w:r>
      <w:r w:rsidR="00996F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Oral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&gt;</w:t>
      </w:r>
      <w:r w:rsidR="00996F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64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0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996F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species Rat</w:t>
      </w:r>
    </w:p>
    <w:p w:rsidR="00452098" w:rsidRPr="007B13A5" w:rsidRDefault="00B63DE2" w:rsidP="00996F92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Sumethrin</w:t>
      </w:r>
      <w:proofErr w:type="spellEnd"/>
      <w:r w:rsidR="00BF373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LD50 (mg/kg) Oral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</w:r>
      <w:r w:rsidR="00AC5D3A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&gt;</w:t>
      </w:r>
      <w:r w:rsidR="00996F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>10000</w:t>
      </w:r>
      <w:r w:rsidR="00452098" w:rsidRPr="007B13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  <w:tab/>
        <w:t>species Rat</w:t>
      </w:r>
    </w:p>
    <w:p w:rsidR="00452098" w:rsidRPr="007B13A5" w:rsidRDefault="00452098" w:rsidP="00996F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  <w:r w:rsidRPr="007B13A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ab/>
      </w:r>
    </w:p>
    <w:p w:rsidR="00AC5D3A" w:rsidRDefault="00AC5D3A" w:rsidP="004520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</w:p>
    <w:p w:rsidR="00AC5D3A" w:rsidRDefault="00AC5D3A" w:rsidP="00AC5D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bidi="ar-SA"/>
        </w:rPr>
      </w:pP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LD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/LC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: A common measure of acute toxicity is the lethal dose (LD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) or lethal concentration (LC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) that causes death (resulting from a single or limited exposure) in 50 percent of the treated animals. LD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 is generally expressed as the dose in milligrams (mg) of chemical per kilogram (kg) of body weight. LC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 is often expressed as mg of chemical per volume (e.g., liter (L)) of medium (i.e., air or water) the organism is exposed to. Chemicals are considered highly toxic when the LD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>/LC</w:t>
      </w:r>
      <w:r>
        <w:rPr>
          <w:rFonts w:ascii="Helvetica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</w:rPr>
        <w:t>50</w:t>
      </w:r>
      <w:r>
        <w:rPr>
          <w:rFonts w:ascii="Helvetica" w:hAnsi="Helvetica" w:cs="Helvetica"/>
          <w:b/>
          <w:bCs/>
          <w:color w:val="026224"/>
          <w:sz w:val="18"/>
          <w:szCs w:val="18"/>
          <w:shd w:val="clear" w:color="auto" w:fill="FFFFFF"/>
        </w:rPr>
        <w:t xml:space="preserve"> is small and practically non-toxic when the value is large. </w:t>
      </w:r>
    </w:p>
    <w:p w:rsidR="00996F92" w:rsidRDefault="00996F92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lastRenderedPageBreak/>
        <w:t>Acute Toxicity:</w:t>
      </w:r>
    </w:p>
    <w:p w:rsidR="00CB5B2B" w:rsidRPr="003F4B7D" w:rsidRDefault="00CB5B2B" w:rsidP="00CB5B2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High-level exposure may cause central nervous system effects, skin and eye irritation, and respiratory discomfort.</w:t>
      </w:r>
    </w:p>
    <w:p w:rsidR="00CB5B2B" w:rsidRPr="003F4B7D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Chronic Effects:</w:t>
      </w:r>
    </w:p>
    <w:p w:rsidR="00CB5B2B" w:rsidRPr="003F4B7D" w:rsidRDefault="00CB5B2B" w:rsidP="001A430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Chronic </w:t>
      </w:r>
      <w:r w:rsidRPr="001A43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long term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exposure to synthetic </w:t>
      </w:r>
      <w:proofErr w:type="spellStart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pyrethroids</w:t>
      </w:r>
      <w:proofErr w:type="spellEnd"/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may </w:t>
      </w:r>
      <w:r w:rsidR="00563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unlikely </w:t>
      </w: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result in sensitization. </w:t>
      </w:r>
    </w:p>
    <w:p w:rsidR="00CB5B2B" w:rsidRPr="003F4B7D" w:rsidRDefault="00CB5B2B" w:rsidP="00CB5B2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F4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Although the concentrations here are low, repeated or prolonged exposure should be minimized.</w:t>
      </w:r>
    </w:p>
    <w:p w:rsidR="0024477C" w:rsidRDefault="00CB5B2B" w:rsidP="0024477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sz w:val="28"/>
          <w:szCs w:val="28"/>
          <w:lang w:bidi="ar-SA"/>
        </w:rPr>
        <w:t>These compounds are not classified as human carcinogens when used according to label directions.</w:t>
      </w:r>
    </w:p>
    <w:p w:rsidR="0024477C" w:rsidRPr="0024477C" w:rsidRDefault="005649AC" w:rsidP="0024477C">
      <w:pPr>
        <w:pStyle w:val="ListParagraph"/>
        <w:shd w:val="clear" w:color="auto" w:fill="FFFFFF"/>
        <w:spacing w:after="100" w:afterAutospacing="1" w:line="240" w:lineRule="auto"/>
        <w:ind w:left="0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lang w:bidi="ar-SA"/>
        </w:rPr>
      </w:pPr>
      <w:r w:rsidRPr="0024477C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lang w:bidi="ar-SA"/>
        </w:rPr>
        <w:t>Antidote and Treatment of Intoxication</w:t>
      </w:r>
    </w:p>
    <w:p w:rsidR="0024477C" w:rsidRPr="0024477C" w:rsidRDefault="0024477C" w:rsidP="0024477C">
      <w:pPr>
        <w:pStyle w:val="ListParagraph"/>
        <w:shd w:val="clear" w:color="auto" w:fill="FFFFFF"/>
        <w:spacing w:after="100" w:afterAutospacing="1" w:line="240" w:lineRule="auto"/>
        <w:ind w:left="360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lang w:bidi="ar-SA"/>
        </w:rPr>
      </w:pPr>
    </w:p>
    <w:p w:rsidR="0024477C" w:rsidRPr="0074607D" w:rsidRDefault="005649AC" w:rsidP="00996F92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i/>
          <w:iCs/>
          <w:color w:val="000000" w:themeColor="text1"/>
          <w:sz w:val="32"/>
          <w:szCs w:val="32"/>
          <w:lang w:bidi="ar-SA"/>
        </w:rPr>
      </w:pPr>
      <w:r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There is no antidote for </w:t>
      </w:r>
      <w:proofErr w:type="spellStart"/>
      <w:proofErr w:type="gramStart"/>
      <w:r w:rsidR="00996F9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Sumethrin</w:t>
      </w:r>
      <w:proofErr w:type="spellEnd"/>
      <w:r w:rsidR="001A4302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 </w:t>
      </w:r>
      <w:r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 </w:t>
      </w:r>
      <w:r w:rsidR="007B13A5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or</w:t>
      </w:r>
      <w:proofErr w:type="gramEnd"/>
      <w:r w:rsidR="007B13A5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 </w:t>
      </w:r>
      <w:r w:rsidR="001A4302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D-</w:t>
      </w:r>
      <w:proofErr w:type="spellStart"/>
      <w:r w:rsidR="007B13A5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tetramethrin</w:t>
      </w:r>
      <w:proofErr w:type="spellEnd"/>
      <w:r w:rsidR="007B13A5"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 xml:space="preserve"> </w:t>
      </w:r>
      <w:r w:rsidRPr="0074607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bidi="ar-SA"/>
        </w:rPr>
        <w:t>poisoning.</w:t>
      </w:r>
    </w:p>
    <w:p w:rsidR="0024477C" w:rsidRPr="0024477C" w:rsidRDefault="005649AC" w:rsidP="0024477C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Treatment consists in preventing further exposure together with </w:t>
      </w:r>
      <w:r w:rsidRPr="0074607D">
        <w:rPr>
          <w:rFonts w:ascii="Times New Roman" w:eastAsia="Times New Roman" w:hAnsi="Times New Roman" w:cs="Times New Roman"/>
          <w:b/>
          <w:bCs/>
          <w:i/>
          <w:iCs/>
          <w:color w:val="22262A"/>
          <w:sz w:val="28"/>
          <w:szCs w:val="28"/>
          <w:lang w:bidi="ar-SA"/>
        </w:rPr>
        <w:t>supportive and symptomatic measures</w:t>
      </w:r>
      <w:r w:rsidRPr="0074607D">
        <w:rPr>
          <w:rFonts w:ascii="Times New Roman" w:eastAsia="Times New Roman" w:hAnsi="Times New Roman" w:cs="Times New Roman"/>
          <w:i/>
          <w:iCs/>
          <w:color w:val="22262A"/>
          <w:sz w:val="28"/>
          <w:szCs w:val="28"/>
          <w:lang w:bidi="ar-SA"/>
        </w:rPr>
        <w:t>.</w:t>
      </w:r>
    </w:p>
    <w:p w:rsidR="00111A55" w:rsidRPr="00111A55" w:rsidRDefault="005649AC" w:rsidP="00111A55">
      <w:pPr>
        <w:pStyle w:val="ListParagraph"/>
        <w:numPr>
          <w:ilvl w:val="0"/>
          <w:numId w:val="21"/>
        </w:numPr>
        <w:shd w:val="clear" w:color="auto" w:fill="FFFFFF"/>
        <w:spacing w:after="100" w:afterAutospacing="1" w:line="240" w:lineRule="auto"/>
        <w:outlineLvl w:val="1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bidi="ar-SA"/>
        </w:rPr>
      </w:pPr>
      <w:r w:rsidRPr="0024477C">
        <w:rPr>
          <w:rFonts w:ascii="Times New Roman" w:eastAsia="Times New Roman" w:hAnsi="Times New Roman" w:cs="Times New Roman"/>
          <w:color w:val="22262A"/>
          <w:sz w:val="28"/>
          <w:szCs w:val="28"/>
          <w:lang w:bidi="ar-SA"/>
        </w:rPr>
        <w:t>In case of dermal exposure rinse the skin with abundant water and soft detergents.</w:t>
      </w:r>
    </w:p>
    <w:p w:rsidR="00E97D76" w:rsidRDefault="00E97D76" w:rsidP="00E97D7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  <w:r w:rsidRPr="00E97D7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 xml:space="preserve">ALWAYS SEEK MEDICAL HELP BY DOCTORS AT HOSPITALS in case of </w:t>
      </w:r>
      <w:r w:rsidRPr="005649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accidental ingestion</w:t>
      </w:r>
      <w:r w:rsidRPr="00E97D7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.</w:t>
      </w:r>
    </w:p>
    <w:p w:rsidR="00111A55" w:rsidRDefault="00111A55" w:rsidP="00E97D7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sz w:val="32"/>
          <w:szCs w:val="32"/>
          <w:lang w:bidi="ar-SA"/>
        </w:rPr>
        <w:t>11. ECOLOGICAL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Environmental Impact:</w:t>
      </w:r>
    </w:p>
    <w:p w:rsidR="00CB5B2B" w:rsidRPr="00A925CB" w:rsidRDefault="00CB5B2B" w:rsidP="00CB5B2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The product is toxic to aquatic organisms; use caution to prevent environmental contamination.</w:t>
      </w:r>
    </w:p>
    <w:p w:rsidR="00CB5B2B" w:rsidRPr="00A925CB" w:rsidRDefault="00CB5B2B" w:rsidP="00CB5B2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proofErr w:type="gramStart"/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harmful</w:t>
      </w:r>
      <w:proofErr w:type="gramEnd"/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to beneficial insects like bees.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Persistence:</w:t>
      </w:r>
    </w:p>
    <w:p w:rsidR="00CB5B2B" w:rsidRPr="00A925CB" w:rsidRDefault="00CB5B2B" w:rsidP="00CB5B2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Active ingredients may degrade under environmental conditions; 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Biodegradability:</w:t>
      </w:r>
    </w:p>
    <w:p w:rsidR="00CB5B2B" w:rsidRDefault="00CB5B2B" w:rsidP="00CB5B2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Data on biodegradability is limited; proper disposal procedures should be followed</w:t>
      </w:r>
      <w:r w:rsidR="001A43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as per local regulations.</w:t>
      </w:r>
    </w:p>
    <w:p w:rsidR="009E5DAC" w:rsidRDefault="009E5DAC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F21D2E" w:rsidRDefault="00F21D2E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12. DISPOSAL CONSIDERATIONS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Disposal Recommendations:</w:t>
      </w:r>
    </w:p>
    <w:p w:rsidR="00CB5B2B" w:rsidRPr="00A925CB" w:rsidRDefault="00CB5B2B" w:rsidP="00CB5B2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Waste disposal should be conducted in accordance with local, regional, and national environmental regulations.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Packaging Disposal:</w:t>
      </w:r>
    </w:p>
    <w:p w:rsidR="00CB5B2B" w:rsidRDefault="00CB5B2B" w:rsidP="00CB5B2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It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may be necessary to </w:t>
      </w: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depressurize the container under approved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procedures, before</w:t>
      </w: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disposal.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13. TRANSPORT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UN Number:</w:t>
      </w:r>
    </w:p>
    <w:p w:rsidR="00CB5B2B" w:rsidRPr="00A925CB" w:rsidRDefault="00CB5B2B" w:rsidP="00CB5B2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Typically, aerosol insecticides fall under UN1950 (for aerosols) or related classifications depending on the propellant used.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Proper Shipping Name:</w:t>
      </w:r>
    </w:p>
    <w:p w:rsidR="00CB5B2B" w:rsidRPr="00A925CB" w:rsidRDefault="00CB5B2B" w:rsidP="00CB5B2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Flammable Aerosol, Insecticide.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Hazard Class:</w:t>
      </w:r>
    </w:p>
    <w:p w:rsidR="00CB5B2B" w:rsidRDefault="00CB5B2B" w:rsidP="00CB5B2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Class 2 (Flammable Gas/Liquid) as determined by the overall product properties.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14. REGULATORY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lastRenderedPageBreak/>
        <w:t>Regulatory Status:</w:t>
      </w:r>
    </w:p>
    <w:p w:rsidR="00CB5B2B" w:rsidRPr="00A925CB" w:rsidRDefault="001E2AE0" w:rsidP="00CB5B2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The product </w:t>
      </w:r>
      <w:r w:rsidR="00CB5B2B"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meet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s</w:t>
      </w:r>
      <w:r w:rsidR="00CB5B2B"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labeling and usage requirements of regional pesticide regulation agencies.</w:t>
      </w:r>
    </w:p>
    <w:p w:rsidR="00CB5B2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</w:p>
    <w:p w:rsidR="00CB5B2B" w:rsidRPr="00A925CB" w:rsidRDefault="00CB5B2B" w:rsidP="00CB5B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bidi="ar-SA"/>
        </w:rPr>
        <w:t>15. OTHER INFORMATION</w:t>
      </w:r>
    </w:p>
    <w:p w:rsidR="00CB5B2B" w:rsidRPr="00A925CB" w:rsidRDefault="00CB5B2B" w:rsidP="00CB5B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Disclaimer:</w:t>
      </w:r>
    </w:p>
    <w:p w:rsidR="00CB5B2B" w:rsidRDefault="00CB5B2B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A92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The information provided in this MSDS is based on our current knowledge and is believed to be accurate. </w:t>
      </w:r>
    </w:p>
    <w:p w:rsidR="000F145E" w:rsidRPr="001E2AE0" w:rsidRDefault="000F145E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This MSDS does not constitute a warranty of any kind what so ever.</w:t>
      </w:r>
    </w:p>
    <w:p w:rsidR="000F145E" w:rsidRPr="001E2AE0" w:rsidRDefault="00CB5B2B" w:rsidP="000F14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It is the responsibility of the end user to ensure that the product is used and handled in safety and in compliance </w:t>
      </w:r>
    </w:p>
    <w:p w:rsidR="00CB5B2B" w:rsidRDefault="00CB5B2B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  <w:proofErr w:type="gramStart"/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>with</w:t>
      </w:r>
      <w:proofErr w:type="gramEnd"/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 </w:t>
      </w:r>
      <w:r w:rsidR="00C467FD"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its label directions and the </w:t>
      </w:r>
      <w:r w:rsidRPr="001E2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  <w:t xml:space="preserve">applicable local regulations. </w:t>
      </w: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C467F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F21D2E" w:rsidRDefault="00F21D2E" w:rsidP="00F21D2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Default="00AB0E29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bidi="ar-SA"/>
        </w:rPr>
      </w:pP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rtl/>
          <w:lang w:bidi="ar"/>
        </w:rPr>
        <w:t>ورقة بيانات سلامة المواد</w:t>
      </w:r>
      <w:r w:rsidR="00F21D2E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bidi="ar"/>
        </w:rPr>
        <w:t xml:space="preserve"> 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bidi="ar"/>
        </w:rPr>
        <w:t xml:space="preserve"> (MSDS)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اسم المنتج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  <w:r w:rsidRPr="00AB0E29">
        <w:rPr>
          <w:rFonts w:ascii="Calibri" w:eastAsia="Times New Roman" w:hAnsi="Calibri" w:cs="Calibri"/>
          <w:color w:val="000000"/>
          <w:sz w:val="28"/>
          <w:szCs w:val="28"/>
          <w:lang w:bidi="ar"/>
        </w:rPr>
        <w:t> </w:t>
      </w:r>
      <w:r w:rsidRPr="00AB0E2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rtl/>
          <w:lang w:bidi="ar"/>
        </w:rPr>
        <w:t>مبيد حشري فائق الهباء الجوي</w:t>
      </w:r>
      <w:r w:rsidRPr="00AB0E29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bidi="ar"/>
        </w:rPr>
        <w:t xml:space="preserve"> TAK TURBO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تاريخ الإصدار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  <w:r w:rsidRPr="00AB0E29">
        <w:rPr>
          <w:rFonts w:ascii="Calibri" w:eastAsia="Times New Roman" w:hAnsi="Calibri" w:cs="Calibri" w:hint="cs"/>
          <w:color w:val="000000"/>
          <w:sz w:val="28"/>
          <w:szCs w:val="28"/>
          <w:lang w:bidi="ar"/>
        </w:rPr>
        <w:t> 21</w:t>
      </w:r>
      <w:r w:rsidRPr="00AB0E29">
        <w:rPr>
          <w:rFonts w:ascii="Calibri" w:eastAsia="Times New Roman" w:hAnsi="Calibri" w:cs="Calibri" w:hint="cs"/>
          <w:color w:val="000000"/>
          <w:sz w:val="28"/>
          <w:szCs w:val="28"/>
          <w:vertAlign w:val="superscript"/>
          <w:rtl/>
          <w:lang w:bidi="ar"/>
        </w:rPr>
        <w:t>أكتوبر</w:t>
      </w:r>
      <w:r w:rsidRPr="00AB0E29">
        <w:rPr>
          <w:rFonts w:ascii="Calibri" w:eastAsia="Times New Roman" w:hAnsi="Calibri" w:cs="Calibri" w:hint="cs"/>
          <w:color w:val="000000"/>
          <w:sz w:val="28"/>
          <w:szCs w:val="28"/>
          <w:rtl/>
          <w:lang w:bidi="ar"/>
        </w:rPr>
        <w:t>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2020 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Calibri" w:eastAsia="Times New Roman" w:hAnsi="Calibri" w:cs="Calibri"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تعريف المنتج والشركة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تعريف المنتج: هذا المنتج عبارة عن مبيد حشري بخاخ مضغوط مخصص لمكافحة الآفات المنزلية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الشركة المصنعة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الشركة الأردنية للبتروكيماويات الصناعية المحدودة ، عمان - الأردن ،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هاتف: +962-6-4611306، البريد الإلكتروني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: </w:t>
      </w:r>
      <w:hyperlink r:id="rId8" w:history="1">
        <w:r w:rsidRPr="00AB0E29">
          <w:rPr>
            <w:rFonts w:ascii="Times New Roman" w:eastAsia="Times New Roman" w:hAnsi="Times New Roman" w:cs="Times New Roman"/>
            <w:sz w:val="28"/>
            <w:szCs w:val="28"/>
            <w:lang w:bidi="ar"/>
          </w:rPr>
          <w:t>jipco@nol.com.jo</w:t>
        </w:r>
      </w:hyperlink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، الموقع الإلكتروني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: </w:t>
      </w:r>
      <w:hyperlink r:id="rId9" w:history="1">
        <w:r w:rsidRPr="00AB0E29">
          <w:rPr>
            <w:rFonts w:ascii="Times New Roman" w:eastAsia="Times New Roman" w:hAnsi="Times New Roman" w:cs="Times New Roman"/>
            <w:sz w:val="28"/>
            <w:szCs w:val="28"/>
            <w:lang w:bidi="ar"/>
          </w:rPr>
          <w:t>www.jipco.jo</w:t>
        </w:r>
      </w:hyperlink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التسجيل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مسجل رسميا في الأردن تحت رقم القيد 1460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الاستخدام الموصى به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8"/>
          <w:szCs w:val="28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السيطرة على الحشرات الطائرة والزاحفة في الأماكن الداخلية والخارجية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8"/>
          <w:szCs w:val="28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يقتصر الاستخدام حسب التوجيهات المدونة على الملصق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8"/>
          <w:szCs w:val="28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غير مخصص لمكافحة الآفات الزراعية أو المتعلقة بالأغذية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2.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تحديد المخاطر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تصنيف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القابلية للاشتعال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حاوية بخاخ مع وقود دافع قابل للاشتعال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المخاطر الصحية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1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يؤدي الاستنشاق المفرط لضباب الهباء الجوي إلى تهيج الجهاز التنفسي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يؤدي ملامسة الجلد والعين الطويلة إلى تهيج خفيف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الابتلاع غير مقصود ويمكن أن يكون ضارا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lastRenderedPageBreak/>
        <w:t>عناصر التسمية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Calibri" w:eastAsia="Times New Roman" w:hAnsi="Calibri" w:cs="Calibri"/>
          <w:color w:val="000000"/>
          <w:rtl/>
          <w:lang w:bidi="ar"/>
        </w:rPr>
        <w:t>الصور </w:t>
      </w:r>
      <w:r w:rsidRPr="00AB0E29"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"/>
        </w:rPr>
        <w:t>التوضيحية 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للخطر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1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لهب (قابل للاشتعال)</w:t>
      </w:r>
    </w:p>
    <w:p w:rsidR="00AB0E29" w:rsidRPr="00AB0E29" w:rsidRDefault="00AB0E29" w:rsidP="005C6C9E">
      <w:pPr>
        <w:numPr>
          <w:ilvl w:val="1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حاوية مضغوطة (رذاذ أسطواني)</w:t>
      </w:r>
    </w:p>
    <w:p w:rsidR="00AB0E29" w:rsidRPr="00AB0E29" w:rsidRDefault="00AB0E29" w:rsidP="005C6C9E">
      <w:pPr>
        <w:numPr>
          <w:ilvl w:val="1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سام لنحل العسل وسام للأسماك</w:t>
      </w:r>
    </w:p>
    <w:p w:rsidR="00AB0E29" w:rsidRPr="00AB0E29" w:rsidRDefault="00AB0E29" w:rsidP="005C6C9E">
      <w:pPr>
        <w:numPr>
          <w:ilvl w:val="0"/>
          <w:numId w:val="33"/>
        </w:numPr>
        <w:bidi/>
        <w:spacing w:line="240" w:lineRule="auto"/>
        <w:rPr>
          <w:rFonts w:ascii="Calibri" w:eastAsia="Times New Roman" w:hAnsi="Calibri" w:cs="Calibri"/>
          <w:color w:val="000000"/>
          <w:lang w:bidi="ar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كلمة الإشارة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 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تحذير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البيانات الاحترازية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منع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يحفظ بعيدا عن الحرارة والشرر واللهب المكشوف والأسطح الساخنة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 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ممنوع التدخين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استخدم فقط في منطقة جيدة التهوية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تجنب ملامسة الجلد والعينين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استجابه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في حالة نشوب حريق: استخدم مطفأة مناسبة للحرائق الكيميائية (رغوة أو مادة كيميائية جافة أو ثاني أكسيد الكربون)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1"/>
          <w:numId w:val="3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في حالة التعرض العرضي: اتبع تدابير الإسعافات الأولية (انظر القسم 4)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3.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تكوين / معلومات عن المكونات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522"/>
        <w:gridCol w:w="854"/>
        <w:gridCol w:w="2950"/>
      </w:tblGrid>
      <w:tr w:rsidR="00AB0E29" w:rsidRPr="00AB0E29" w:rsidTr="00AB0E29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مكون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الاسم الكيميائي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تركيز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رقم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 xml:space="preserve"> CAS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نشط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د-تتراميثرين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0.10 %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1166-46-7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نشط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د-سيفينوثرين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0.30%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39515-40-7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آخر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المكونات الخاملة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99.6%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المكونات المملوكة / غير الخطرة</w:t>
            </w:r>
          </w:p>
        </w:tc>
      </w:tr>
    </w:tbl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ملاحظة: تتكون التركيبة المتبقية من الوقود الدافع والمواد الخاملة الأخرى التي لا تصنف على أنها خطرة</w:t>
      </w:r>
      <w:r w:rsidRPr="00AB0E29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bidi="ar-SA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4.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تدابير الإسعافات الأولية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استنشاق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انقل الشخص المصاب إلى الهواء النقي على الفور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إذا كان التنفس صعبا ، فقم بإعطاء الأكسجين واطلب العناية الطبية على الفور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ملامسة الجلد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قم بإزالة الملابس الملوثة على الفور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اغسل البشرة جيدا بالماء والصابون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lastRenderedPageBreak/>
        <w:t>إذا استمر التهيج أو الاحمرار ، فاستشر الطبيب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الاتصال بالعين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اشطف العينين المصابة بكمية كبيرة من الماء لمدة 15 دقيقة على الأقل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قم بإزالة العدسات اللاصقة ، إن وجدت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اطلب العناية الطبية إذا استمر التهيج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ابتلاع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لا تحفز القيء إلا بتوجيهات من الطبيب أو الطاقم الطبي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اشطف الفم جيدا بالماء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3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احصل على رعاية طبية فورية في المستشفى ، وأظهر محتويات المبيد الحشري على ملصقه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5.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تدابير مكافحة الحرائق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وسائل الإعلام المناسبة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39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استخدم ثاني أكسيد الكربون أو المواد الكيميائية الجافة أو طفايات الرغوة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معدات الحماية الخاصة لرجال الإطفاء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0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ارتد جهاز تنفس قائم بذاته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 xml:space="preserve"> (SCBA) 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ومعدات واقية كاملة لتجنب استنشاق الأبخرة الخطرة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0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حافظ على مسافة آمنة وقم بتبريد الحاويات المحيطة إذا كان ذلك آمنا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تعليمات مكافحة الحرائق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قم بتبريد الحاويات المحيطة برذاذ الماء ، إذا كانت آمنة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لا تضع الماء مباشرة على علبة الهباء الجوي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6.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تدابير الإفراج العرضي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الاحتياطات الشخصية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قم بإخلاء المنطقة إذا لزم الأمر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ارتد قفازات واقية ونظارات واقية وحماية تنفسية حسب الحاجة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إجراء تنظيف الانسكاب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بالنسبة للانسكابات الصغيرة المحتوية ، قم بتهوية المنطقة وتنظيفها باستخدام مادة ماصة خاملة (على سبيل المثال ، الرمل الجاف)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بالنسبة للانسكابات الكبيرة (الخزانات) ، قم بعزل المنطقة ، وأبلغ خدمات الطوارئ المناسبة ، واتبع التخلص البيئي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lastRenderedPageBreak/>
        <w:t xml:space="preserve">7.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المناولة والتخزين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معالجه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تعامل فقط في المناطق جيدة التهوية بعيدا عن مصادر الاشتعال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لا تثقب أو تحرق أو تعرض الحاوية للحرارة الزائدة التي تزيد عن 50 درجة مئوية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اغسل اليدين وجلد الجسم المكشوف قبل الأكل وبعد العمل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خزن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يحفظ في مكان بارد وجاف وجيد التهوية بعيدا عن أشعة الشمس المباشرة ومصادر الاشتعال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منطقة تخزين آمنة لمنع التلف العرضي أو العبث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الابتعاد عن المواد غير المتوافقة مثل المؤكسدات القوية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8.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الخصائص الفيزيائية والكيميائية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5"/>
        <w:gridCol w:w="5726"/>
      </w:tblGrid>
      <w:tr w:rsidR="00AB0E29" w:rsidRPr="00AB0E29" w:rsidTr="00AB0E29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مظهر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سائل الهباء الجوي معبأ في حاوية مضغوطة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ريح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 w:hint="cs"/>
                <w:color w:val="000000"/>
                <w:sz w:val="28"/>
                <w:szCs w:val="28"/>
                <w:rtl/>
                <w:lang w:bidi="ar"/>
              </w:rPr>
              <w:t>رائحة المبيدات الحشرية المميزة</w:t>
            </w:r>
            <w:r w:rsidRPr="00AB0E29">
              <w:rPr>
                <w:rFonts w:ascii="Times New Roman" w:eastAsia="Times New Roman" w:hAnsi="Times New Roman" w:cs="Times New Roman" w:hint="cs"/>
                <w:color w:val="000000"/>
                <w:sz w:val="28"/>
                <w:szCs w:val="28"/>
                <w:lang w:bidi="ar"/>
              </w:rPr>
              <w:t>. </w:t>
            </w:r>
            <w:r w:rsidRPr="00AB0E29">
              <w:rPr>
                <w:rFonts w:ascii="Times New Roman" w:eastAsia="Times New Roman" w:hAnsi="Times New Roman" w:cs="Times New Roman" w:hint="cs"/>
                <w:color w:val="000000"/>
                <w:sz w:val="28"/>
                <w:szCs w:val="28"/>
                <w:rtl/>
                <w:lang w:bidi="ar"/>
              </w:rPr>
              <w:t>يمكن إضافة زيت عطري قليلا</w:t>
            </w:r>
            <w:r w:rsidRPr="00AB0E29">
              <w:rPr>
                <w:rFonts w:ascii="Times New Roman" w:eastAsia="Times New Roman" w:hAnsi="Times New Roman" w:cs="Times New Roman" w:hint="cs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الرقم الهيدروجيني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لا ينطبق (خليط الهباء الجوي)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نقطة الغليان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لا ينطبق على الهباء الجوي المضغوط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نقطة الوميض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لم يتم تحديده ، الحاوية قابلة للاشتعال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  <w:lang w:bidi="ar"/>
              </w:rPr>
              <w:t>ضغط البخار</w:t>
            </w:r>
            <w:r w:rsidRPr="00AB0E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rtl/>
                <w:lang w:bidi="ar"/>
              </w:rPr>
              <w:t>الوقود الدافع متطاير</w:t>
            </w:r>
            <w:r w:rsidRPr="00AB0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ar"/>
              </w:rPr>
              <w:t>.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ar-SA"/>
              </w:rPr>
              <w:t> </w:t>
            </w:r>
          </w:p>
        </w:tc>
      </w:tr>
    </w:tbl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9.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الاستقرار والتفاعل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استقرار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المنتج مستقر في ظل الظروف العادية للاستخدام والتخزين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الشروط التي يجب تجنبها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درجات حرارة مرتفعة فوق 50 درجة مئوية ، وأشعة الشمس المباشرة ، ومصادر الاشتعال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التعرض لمواد غير متوافقة (على سبيل المثال ، العوامل المؤكسدة القوية)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المواد غير المتوافقة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الأحماض والقواعد القوية والعوامل المؤكسدة والمواد الكيميائية التفاعلية الأخرى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منتجات التحلل الخطرة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49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في حالة نشوب حريق أو تحلل حراري ، قد يحدث إطلاق غازات سامة و / أو قابلة للاشتعال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49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اتبع إجراءات مكافحة الحرائق وفقا لذلك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lastRenderedPageBreak/>
        <w:t xml:space="preserve">10.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معلومات السموم</w:t>
      </w:r>
    </w:p>
    <w:p w:rsidR="00AB0E29" w:rsidRPr="00AB0E29" w:rsidRDefault="00AB0E29" w:rsidP="005C6C9E">
      <w:pPr>
        <w:bidi/>
        <w:spacing w:line="240" w:lineRule="auto"/>
        <w:ind w:firstLine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>D-</w:t>
      </w:r>
      <w:proofErr w:type="spellStart"/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>Tetramethrin</w:t>
      </w:r>
      <w:proofErr w:type="spellEnd"/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 LD50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 xml:space="preserve">(مجم / كجم) فموي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&gt;5000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نوع فأر</w:t>
      </w:r>
    </w:p>
    <w:p w:rsidR="00AB0E29" w:rsidRPr="00AB0E29" w:rsidRDefault="00AB0E29" w:rsidP="005C6C9E">
      <w:pPr>
        <w:bidi/>
        <w:spacing w:line="240" w:lineRule="auto"/>
        <w:ind w:firstLine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LD50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 xml:space="preserve">(مجم / كجم) جلدي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&gt;5000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نوع من الفئران</w:t>
      </w:r>
    </w:p>
    <w:p w:rsidR="00AB0E29" w:rsidRPr="00AB0E29" w:rsidRDefault="00AB0E29" w:rsidP="005C6C9E">
      <w:pPr>
        <w:bidi/>
        <w:spacing w:line="240" w:lineRule="auto"/>
        <w:ind w:firstLine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>D-</w:t>
      </w:r>
      <w:proofErr w:type="spellStart"/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>Cyphenothrin</w:t>
      </w:r>
      <w:proofErr w:type="spellEnd"/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 LD50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 xml:space="preserve">(ملغ / كجم) فموي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&gt;5000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نوع فأر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-SA"/>
        </w:rPr>
        <w:t>                                   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LD50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 xml:space="preserve">(مجم / كجم) جلدي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"/>
        </w:rPr>
        <w:t xml:space="preserve">&gt;5000 </w:t>
      </w: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rtl/>
          <w:lang w:bidi="ar"/>
        </w:rPr>
        <w:t>نوع من الفئران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LD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Calibri" w:eastAsia="Times New Roman" w:hAnsi="Calibri" w:cs="Calibri" w:hint="cs"/>
          <w:color w:val="000000"/>
          <w:lang w:bidi="ar"/>
        </w:rPr>
        <w:t>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/ LC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: 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من المقاييس الشائعة للسمية الحادة الجرعة المميتة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 (LD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) 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أو التركيز المميت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 (LC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) 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التي تسبب الوفاة (الناتجة عن تعرض واحد أو محدود) في 50 بالمائة من المعالجة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. </w:t>
      </w:r>
      <w:r w:rsidRPr="00AB0E29">
        <w:rPr>
          <w:rFonts w:ascii="Calibri" w:eastAsia="Times New Roman" w:hAnsi="Calibri" w:cs="Calibri" w:hint="cs"/>
          <w:color w:val="000000"/>
          <w:rtl/>
          <w:lang w:bidi="ar"/>
        </w:rPr>
        <w:t>يتم التعبير عن</w:t>
      </w:r>
      <w:r w:rsidRPr="00AB0E29">
        <w:rPr>
          <w:rFonts w:ascii="Calibri" w:eastAsia="Times New Roman" w:hAnsi="Calibri" w:cs="Calibri" w:hint="cs"/>
          <w:color w:val="000000"/>
          <w:lang w:bidi="ar"/>
        </w:rPr>
        <w:t xml:space="preserve"> LD 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-SA"/>
        </w:rPr>
        <w:t>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-SA"/>
        </w:rPr>
        <w:t>بشكل عام على أنها الجرعة بالملليغرام (ملغ) من المادة الكيميائية لكل كيلوغرام (كجم) من وزن الجسم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-SA"/>
        </w:rPr>
        <w:t>. </w:t>
      </w:r>
      <w:r w:rsidRPr="00AB0E29">
        <w:rPr>
          <w:rFonts w:ascii="Calibri" w:eastAsia="Times New Roman" w:hAnsi="Calibri" w:cs="Calibri" w:hint="cs"/>
          <w:color w:val="000000"/>
          <w:rtl/>
          <w:lang w:bidi="ar"/>
        </w:rPr>
        <w:t>غالبا ما يتم التعبير عن</w:t>
      </w:r>
      <w:r w:rsidRPr="00AB0E29">
        <w:rPr>
          <w:rFonts w:ascii="Calibri" w:eastAsia="Times New Roman" w:hAnsi="Calibri" w:cs="Calibri" w:hint="cs"/>
          <w:color w:val="000000"/>
          <w:lang w:bidi="ar"/>
        </w:rPr>
        <w:t xml:space="preserve"> LC 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lang w:bidi="ar"/>
        </w:rPr>
        <w:t> 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على أنه ملغ من المادة الكيميائية لكل حجم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 (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على سبيل المثال ، لتر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lang w:bidi="ar"/>
        </w:rPr>
        <w:t xml:space="preserve"> (L)) 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من الوسط (أي الهواء أو الماء) الذي يتعرض له الكائن الحي</w:t>
      </w:r>
      <w:r w:rsidRPr="00AB0E29">
        <w:rPr>
          <w:rFonts w:ascii="Helvetica" w:eastAsia="Times New Roman" w:hAnsi="Helvetica" w:cs="Helvetica" w:hint="cs"/>
          <w:b/>
          <w:bCs/>
          <w:color w:val="026224"/>
          <w:sz w:val="18"/>
          <w:szCs w:val="18"/>
          <w:shd w:val="clear" w:color="auto" w:fill="FFFFFF"/>
          <w:lang w:bidi="ar"/>
        </w:rPr>
        <w:t>.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-SA"/>
        </w:rPr>
        <w:t>تعتبر المواد الكيميائية شديدة السمية عندما يكون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-SA"/>
        </w:rPr>
        <w:t xml:space="preserve"> LD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Calibri" w:eastAsia="Times New Roman" w:hAnsi="Calibri" w:cs="Calibri" w:hint="cs"/>
          <w:color w:val="000000"/>
          <w:lang w:bidi="ar"/>
        </w:rPr>
        <w:t>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/ LC</w:t>
      </w:r>
      <w:r w:rsidRPr="00AB0E29">
        <w:rPr>
          <w:rFonts w:ascii="Helvetica" w:eastAsia="Times New Roman" w:hAnsi="Helvetica" w:cs="Helvetica"/>
          <w:b/>
          <w:bCs/>
          <w:color w:val="026224"/>
          <w:sz w:val="19"/>
          <w:szCs w:val="19"/>
          <w:shd w:val="clear" w:color="auto" w:fill="FFFFFF"/>
          <w:vertAlign w:val="subscript"/>
          <w:lang w:bidi="ar"/>
        </w:rPr>
        <w:t>50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 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rtl/>
          <w:lang w:bidi="ar"/>
        </w:rPr>
        <w:t>صغيرا وغير سام عمليا عندما تكون القيمة كبيرة</w:t>
      </w:r>
      <w:r w:rsidRPr="00AB0E29">
        <w:rPr>
          <w:rFonts w:ascii="Helvetica" w:eastAsia="Times New Roman" w:hAnsi="Helvetica" w:cs="Helvetica"/>
          <w:b/>
          <w:bCs/>
          <w:color w:val="026224"/>
          <w:sz w:val="18"/>
          <w:szCs w:val="18"/>
          <w:shd w:val="clear" w:color="auto" w:fill="FFFFFF"/>
          <w:lang w:bidi="ar"/>
        </w:rPr>
        <w:t>.</w:t>
      </w:r>
    </w:p>
    <w:tbl>
      <w:tblPr>
        <w:tblW w:w="0" w:type="auto"/>
        <w:tblCellSpacing w:w="15" w:type="dxa"/>
        <w:tblBorders>
          <w:top w:val="single" w:sz="18" w:space="0" w:color="024E94"/>
          <w:left w:val="single" w:sz="18" w:space="0" w:color="024E94"/>
          <w:bottom w:val="single" w:sz="18" w:space="0" w:color="024E94"/>
          <w:right w:val="single" w:sz="18" w:space="0" w:color="024E94"/>
        </w:tblBorders>
        <w:shd w:val="clear" w:color="auto" w:fill="02622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2416"/>
        <w:gridCol w:w="1825"/>
        <w:gridCol w:w="1890"/>
        <w:gridCol w:w="1892"/>
      </w:tblGrid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2622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-SA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سمية عالية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سمية معتدلة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سمية منخفضة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سمية منخفضة جدا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"/>
              </w:rPr>
              <w:t xml:space="preserve">LD 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عن طريق الفم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vertAlign w:val="subscript"/>
                <w:rtl/>
                <w:lang w:bidi="ar"/>
              </w:rPr>
              <w:t>الحاد 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ما يصل إلى 50 ملغ/كغ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(≤ 50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50 إلى 500 مجم / كجم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(&gt;50-500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500 إلى 5000 مجم / كجم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(&gt;500-5000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أكبر من 5000 مجم / كجم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 xml:space="preserve">(&gt;5000 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>)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الاستنشاق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"/>
              </w:rPr>
              <w:t xml:space="preserve"> LC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vertAlign w:val="subscript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حتى 0.05 ملغم/لتر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(≤0.05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ملغم/لتر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0.05 إلى 0.5 مجم / لتر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(&gt;0.05-0.5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لتر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0.5 إلى 2.0 مجم / لتر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(&gt;0.5-2.0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لتر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أكبر من 2.0 مجم / لتر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 xml:space="preserve">(&gt;2.0 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ملغم/لتر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>)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جلدي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bidi="ar"/>
              </w:rPr>
              <w:t xml:space="preserve"> LD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16"/>
                <w:szCs w:val="16"/>
                <w:vertAlign w:val="subscript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ما يصل إلى 200 ملغ/كغ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(≤200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ملغم/كجم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200 إلى 2000 مجم / كجم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(&gt;200-2000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أكبر من 2000 إلى 5000 مجم / كجم</w:t>
            </w: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 xml:space="preserve">(&gt;2000-5000 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b/>
                <w:bCs/>
                <w:color w:val="00000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أكبر من 5000 مجم / كجم</w:t>
            </w: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lang w:bidi="ar-SA"/>
              </w:rPr>
              <w:br/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 xml:space="preserve">(&gt;5000 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rtl/>
                <w:lang w:bidi="ar"/>
              </w:rPr>
              <w:t>مجم / كجم</w:t>
            </w:r>
            <w:r w:rsidRPr="00AB0E29">
              <w:rPr>
                <w:rFonts w:ascii="Helvetica" w:eastAsia="Times New Roman" w:hAnsi="Helvetica" w:cs="Helvetica" w:hint="cs"/>
                <w:color w:val="222222"/>
                <w:sz w:val="20"/>
                <w:szCs w:val="20"/>
                <w:lang w:bidi="ar"/>
              </w:rPr>
              <w:t>)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تهيج العين الأولي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تآكل (تدمير لا رجعة فيه لأنسجة العين) أو إصابة القرنية أو تهيج مستمر لأكثر من 21 يوما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إصابة القرنية أو إزالة تهيج العين الأخرى في 8-21 يوما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إصابة القرنية أو إزالة تهيج العين الأخرى في 7 أيام أو أقل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rtl/>
                <w:lang w:bidi="ar"/>
              </w:rPr>
              <w:t>الحد الأدنى من التأثيرات في أقل من 24 ساعة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24E9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rtl/>
                <w:lang w:bidi="ar"/>
              </w:rPr>
              <w:t>تهيج الجلد الأولي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تآكل (تدمير الأنسجة في الأدمة و / أو التندب)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تهيج شديد في 72 ساعة (حمامي شديدة أو وذمة)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color w:val="222222"/>
                <w:sz w:val="20"/>
                <w:szCs w:val="20"/>
                <w:rtl/>
                <w:lang w:bidi="ar"/>
              </w:rPr>
              <w:t>تهيج معتدل في 72 ساعة (حمامي معتدلة)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CE7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  <w:r w:rsidRPr="00AB0E29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rtl/>
                <w:lang w:bidi="ar"/>
              </w:rPr>
              <w:t>تهيج خفيف أو طفيف في 72 ساعة (بدون تهيج أو حمامي)</w:t>
            </w:r>
          </w:p>
        </w:tc>
      </w:tr>
      <w:tr w:rsidR="00AB0E29" w:rsidRPr="00AB0E29" w:rsidTr="00AB0E29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2622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AB0E29" w:rsidRPr="00AB0E29" w:rsidRDefault="00AB0E29" w:rsidP="005C6C9E">
            <w:pPr>
              <w:bidi/>
              <w:spacing w:after="0" w:line="240" w:lineRule="auto"/>
              <w:rPr>
                <w:rFonts w:ascii="Calibri" w:eastAsia="Times New Roman" w:hAnsi="Calibri" w:cs="Calibri"/>
                <w:lang w:bidi="ar-SA"/>
              </w:rPr>
            </w:pPr>
          </w:p>
        </w:tc>
      </w:tr>
    </w:tbl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السمية الحادة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0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lastRenderedPageBreak/>
        <w:t>قد يسبب التعرض عالي المستوى تأثيرات على الجهاز العصبي المركزي وتهيج الجلد والعين وعدم الراحة التنفسية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الآثار المزمنة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يؤدي التعرض المزمن 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طويل الأمد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 للبيرثرويدات الاصطناعية إلى التحسس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5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على الرغم من أن التركيزات هنا منخفضة ، إلا أنه يجب تقليل التعرض المتكرر أو المطول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52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لا تصنف هذه المركبات على أنها مواد مسرطنة للإنسان عند استخدامها وفقا لتوجيهات التسمية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shd w:val="clear" w:color="auto" w:fill="FFFFFF"/>
        <w:bidi/>
        <w:spacing w:after="0"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ترياق وعلاج التسمم</w:t>
      </w:r>
    </w:p>
    <w:p w:rsidR="00AB0E29" w:rsidRPr="00AB0E29" w:rsidRDefault="00AB0E29" w:rsidP="005C6C9E">
      <w:pPr>
        <w:shd w:val="clear" w:color="auto" w:fill="FFFFFF"/>
        <w:bidi/>
        <w:spacing w:after="0"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shd w:val="clear" w:color="auto" w:fill="FFFFFF"/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0"/>
          <w:szCs w:val="20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 </w:t>
      </w: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rtl/>
          <w:lang w:bidi="ar"/>
        </w:rPr>
        <w:t>لا يوجد ترياق للتسمم ب</w:t>
      </w: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 xml:space="preserve"> D-</w:t>
      </w:r>
      <w:proofErr w:type="spellStart"/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>cyphenothrin</w:t>
      </w:r>
      <w:proofErr w:type="spellEnd"/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 xml:space="preserve"> </w:t>
      </w: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rtl/>
          <w:lang w:bidi="ar"/>
        </w:rPr>
        <w:t>أو</w:t>
      </w:r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 xml:space="preserve"> D-</w:t>
      </w:r>
      <w:proofErr w:type="spellStart"/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>tetramethrin</w:t>
      </w:r>
      <w:proofErr w:type="spellEnd"/>
      <w:r w:rsidRPr="00AB0E2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bidi="ar"/>
        </w:rPr>
        <w:t>.</w:t>
      </w:r>
    </w:p>
    <w:p w:rsidR="00AB0E29" w:rsidRPr="00AB0E29" w:rsidRDefault="00AB0E29" w:rsidP="005C6C9E">
      <w:pPr>
        <w:shd w:val="clear" w:color="auto" w:fill="FFFFFF"/>
        <w:bidi/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0"/>
          <w:szCs w:val="20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 </w:t>
      </w:r>
      <w:r w:rsidRPr="00AB0E29">
        <w:rPr>
          <w:rFonts w:ascii="Times New Roman" w:eastAsia="Times New Roman" w:hAnsi="Times New Roman" w:cs="Times New Roman" w:hint="cs"/>
          <w:color w:val="22262A"/>
          <w:sz w:val="28"/>
          <w:szCs w:val="28"/>
          <w:rtl/>
          <w:lang w:bidi="ar"/>
        </w:rPr>
        <w:t>يتمثل العلاج في منع المزيد من التعرض إلى جانب </w:t>
      </w:r>
      <w:r w:rsidRPr="00AB0E29">
        <w:rPr>
          <w:rFonts w:ascii="Times New Roman" w:eastAsia="Times New Roman" w:hAnsi="Times New Roman" w:cs="Times New Roman" w:hint="cs"/>
          <w:b/>
          <w:bCs/>
          <w:i/>
          <w:iCs/>
          <w:color w:val="22262A"/>
          <w:sz w:val="28"/>
          <w:szCs w:val="28"/>
          <w:rtl/>
          <w:lang w:bidi="ar"/>
        </w:rPr>
        <w:t>التدابير الداعمة والأعراض</w:t>
      </w:r>
      <w:r w:rsidRPr="00AB0E29">
        <w:rPr>
          <w:rFonts w:ascii="Times New Roman" w:eastAsia="Times New Roman" w:hAnsi="Times New Roman" w:cs="Times New Roman"/>
          <w:i/>
          <w:iCs/>
          <w:color w:val="22262A"/>
          <w:sz w:val="28"/>
          <w:szCs w:val="28"/>
          <w:lang w:bidi="ar-SA"/>
        </w:rPr>
        <w:t>.</w:t>
      </w:r>
    </w:p>
    <w:p w:rsidR="00AB0E29" w:rsidRPr="00AB0E29" w:rsidRDefault="00AB0E29" w:rsidP="005C6C9E">
      <w:pPr>
        <w:shd w:val="clear" w:color="auto" w:fill="FFFFFF"/>
        <w:bidi/>
        <w:spacing w:line="240" w:lineRule="auto"/>
        <w:ind w:left="720" w:hanging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Symbol" w:eastAsia="Times New Roman" w:hAnsi="Symbol" w:cs="Calibri"/>
          <w:color w:val="000000"/>
          <w:sz w:val="20"/>
          <w:szCs w:val="20"/>
          <w:lang w:bidi="ar-SA"/>
        </w:rPr>
        <w:t></w:t>
      </w:r>
      <w:r w:rsidRPr="00AB0E29">
        <w:rPr>
          <w:rFonts w:ascii="Times New Roman" w:eastAsia="Times New Roman" w:hAnsi="Times New Roman" w:cs="Times New Roman"/>
          <w:color w:val="000000"/>
          <w:sz w:val="14"/>
          <w:szCs w:val="14"/>
          <w:lang w:bidi="ar-SA"/>
        </w:rPr>
        <w:t>        </w:t>
      </w:r>
      <w:r w:rsidRPr="00AB0E29">
        <w:rPr>
          <w:rFonts w:ascii="Times New Roman" w:eastAsia="Times New Roman" w:hAnsi="Times New Roman" w:cs="Times New Roman"/>
          <w:color w:val="22262A"/>
          <w:sz w:val="28"/>
          <w:szCs w:val="28"/>
          <w:rtl/>
          <w:lang w:bidi="ar"/>
        </w:rPr>
        <w:t>في حالة التعرض للجلد ، اشطف البشرة بالماء الوفير والمنظفات الناعمة</w:t>
      </w:r>
      <w:r w:rsidRPr="00AB0E29">
        <w:rPr>
          <w:rFonts w:ascii="Times New Roman" w:eastAsia="Times New Roman" w:hAnsi="Times New Roman" w:cs="Times New Roman"/>
          <w:color w:val="22262A"/>
          <w:sz w:val="28"/>
          <w:szCs w:val="28"/>
          <w:lang w:bidi="ar"/>
        </w:rPr>
        <w:t>.</w:t>
      </w:r>
    </w:p>
    <w:p w:rsidR="00AB0E29" w:rsidRPr="00AB0E29" w:rsidRDefault="00AB0E29" w:rsidP="005C6C9E">
      <w:pPr>
        <w:shd w:val="clear" w:color="auto" w:fill="FFFFFF"/>
        <w:bidi/>
        <w:spacing w:line="240" w:lineRule="auto"/>
        <w:ind w:left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rtl/>
          <w:lang w:bidi="ar"/>
        </w:rPr>
        <w:t>اطلب دائما المساعدة الطبية من الأطباء في المستشفيات في حالة الابتلاع العرضي</w:t>
      </w:r>
      <w:r w:rsidRPr="00AB0E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shd w:val="clear" w:color="auto" w:fill="FFFFFF"/>
        <w:bidi/>
        <w:spacing w:line="240" w:lineRule="auto"/>
        <w:ind w:left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11.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المعلومات البيئية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الأثر البيئي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المنتج سام للكائنات المائية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 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توخي الحذر لمنع التلوث البيئي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numPr>
          <w:ilvl w:val="0"/>
          <w:numId w:val="53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ضارة بالحشرات النافعة مثل النحل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استمرار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4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تتحلل المكونات النشطة في ظل الظروف البيئية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التحلل البيولوجي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5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البيانات المتعلقة بالتحلل البيولوجي محدودة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 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rtl/>
          <w:lang w:bidi="ar"/>
        </w:rPr>
        <w:t>يجب اتباع إجراءات التخلص المناسبة وفقا للوائح المحلية</w:t>
      </w:r>
      <w:r w:rsidRPr="00AB0E29">
        <w:rPr>
          <w:rFonts w:ascii="Times New Roman" w:eastAsia="Times New Roman" w:hAnsi="Times New Roman" w:cs="Times New Roman" w:hint="cs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12.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اعتبارات التخلص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توصيات التخلص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6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يجب أن يتم التخلص من النفايات وفقا للوائح البيئية المحلية والإقليمية والوطنية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التخلص من العبوات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7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قد يكون من الضروري إزالة ضغط الحاوية بموجب الإجراءات المعتمدة ، قبل التخلص منها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ind w:left="72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lastRenderedPageBreak/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13.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معلومات النقل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رقم الأمم المتحدة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8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عادة ما تندرج المبيدات الحشرية الهباء الجوي تحت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 xml:space="preserve"> UN1950 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(للهباء الجوي) أو التصنيفات ذات الصلة اعتمادا على الوقود الدافع المستخدم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اسم الشحن المناسب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59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الهباء الجوي القابل للاشتعال والمبيدات الحشرية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فئة الخطر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numPr>
          <w:ilvl w:val="0"/>
          <w:numId w:val="60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الفئة 2 (غاز / سائل قابل للاشتعال) على النحو الذي تحدده خصائص المنتج الإجمالية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14.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المعلومات التنظيمية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الوضع التنظيمي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7D5A9C" w:rsidRDefault="00AB0E29" w:rsidP="005C6C9E">
      <w:pPr>
        <w:numPr>
          <w:ilvl w:val="0"/>
          <w:numId w:val="61"/>
        </w:num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7D5A9C">
        <w:rPr>
          <w:rFonts w:ascii="Times New Roman" w:eastAsia="Times New Roman" w:hAnsi="Times New Roman" w:cs="Times New Roman"/>
          <w:color w:val="0F0F5F"/>
          <w:sz w:val="28"/>
          <w:szCs w:val="28"/>
          <w:shd w:val="clear" w:color="auto" w:fill="F0F0A0"/>
          <w:rtl/>
          <w:lang w:bidi="ar"/>
        </w:rPr>
        <w:t>يلبي المنتج متطلبات وضع العلامات والاستخدام الخاصة بوكالات تنظيم مبيدات الآفات الإقليمية</w:t>
      </w:r>
      <w:r w:rsidRPr="007D5A9C">
        <w:rPr>
          <w:rFonts w:ascii="Times New Roman" w:eastAsia="Times New Roman" w:hAnsi="Times New Roman" w:cs="Times New Roman"/>
          <w:color w:val="0F0F5F"/>
          <w:sz w:val="28"/>
          <w:szCs w:val="28"/>
          <w:shd w:val="clear" w:color="auto" w:fill="F0F0A0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-SA"/>
        </w:rPr>
        <w:t> 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bidi="ar"/>
        </w:rPr>
        <w:t xml:space="preserve">15.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rtl/>
          <w:lang w:bidi="ar"/>
        </w:rPr>
        <w:t>معلومات أخرى</w:t>
      </w:r>
    </w:p>
    <w:p w:rsidR="00AB0E29" w:rsidRPr="00AB0E29" w:rsidRDefault="00AB0E29" w:rsidP="005C6C9E">
      <w:pPr>
        <w:bidi/>
        <w:spacing w:line="240" w:lineRule="auto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اخلاء المسؤوليه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:</w:t>
      </w:r>
    </w:p>
    <w:p w:rsidR="00AB0E29" w:rsidRPr="00AB0E29" w:rsidRDefault="00AB0E29" w:rsidP="005C6C9E">
      <w:pPr>
        <w:bidi/>
        <w:spacing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تستند المعلومات المقدمة في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 xml:space="preserve"> MSDS 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rtl/>
          <w:lang w:bidi="ar"/>
        </w:rPr>
        <w:t>إلى معرفتنا الحالية ويعتقد أنها دقيقة</w:t>
      </w:r>
      <w:r w:rsidRPr="00AB0E29">
        <w:rPr>
          <w:rFonts w:ascii="Times New Roman" w:eastAsia="Times New Roman" w:hAnsi="Times New Roman" w:cs="Times New Roman"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لا يشكل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 xml:space="preserve"> MSDS 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هذا ضمانا من أي نوع على الإطلاق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.</w:t>
      </w:r>
    </w:p>
    <w:p w:rsidR="00AB0E29" w:rsidRPr="00AB0E29" w:rsidRDefault="00AB0E29" w:rsidP="005C6C9E">
      <w:pPr>
        <w:bidi/>
        <w:spacing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تقع على عاتق المستخدم النهائي مسؤولية التأكد من استخدام المنتج والتعامل معه بأمان والامتثال</w:t>
      </w:r>
    </w:p>
    <w:p w:rsidR="00AB0E29" w:rsidRPr="00AB0E29" w:rsidRDefault="00AB0E29" w:rsidP="005C6C9E">
      <w:pPr>
        <w:bidi/>
        <w:spacing w:line="240" w:lineRule="auto"/>
        <w:ind w:left="360"/>
        <w:rPr>
          <w:rFonts w:ascii="Calibri" w:eastAsia="Times New Roman" w:hAnsi="Calibri" w:cs="Calibri"/>
          <w:color w:val="000000"/>
          <w:lang w:bidi="ar-SA"/>
        </w:rPr>
      </w:pP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  <w:lang w:bidi="ar"/>
        </w:rPr>
        <w:t>مع توجيهات الملصق واللوائح المحلية المعمول بها</w:t>
      </w:r>
      <w:r w:rsidRPr="00AB0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"/>
        </w:rPr>
        <w:t>.</w:t>
      </w:r>
    </w:p>
    <w:p w:rsidR="00AB0E29" w:rsidRDefault="00AB0E29" w:rsidP="00AB0E29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rtl/>
        </w:rPr>
      </w:pPr>
    </w:p>
    <w:p w:rsidR="005C6C9E" w:rsidRDefault="005C6C9E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rtl/>
        </w:rPr>
      </w:pPr>
    </w:p>
    <w:p w:rsidR="005C6C9E" w:rsidRDefault="005C6C9E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C6C9E" w:rsidRDefault="005C6C9E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rtl/>
        </w:rPr>
      </w:pPr>
    </w:p>
    <w:p w:rsidR="005C6C9E" w:rsidRPr="00AB0E29" w:rsidRDefault="005C6C9E" w:rsidP="005C6C9E">
      <w:pPr>
        <w:bidi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42A34" w:rsidRDefault="00603D05">
      <w:r w:rsidRPr="00603D05">
        <w:rPr>
          <w:noProof/>
          <w:lang w:bidi="ar-SA"/>
        </w:rPr>
        <w:lastRenderedPageBreak/>
        <w:drawing>
          <wp:inline distT="0" distB="0" distL="0" distR="0">
            <wp:extent cx="5943600" cy="7611113"/>
            <wp:effectExtent l="0" t="0" r="0" b="8890"/>
            <wp:docPr id="1" name="Picture 1" descr="C:\Users\habib\Desktop\HengYu order\Super Tak Turbo 57-HY20250814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bib\Desktop\HengYu order\Super Tak Turbo 57-HY20250814-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1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2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4766C"/>
    <w:multiLevelType w:val="multilevel"/>
    <w:tmpl w:val="C7EE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33AE7"/>
    <w:multiLevelType w:val="multilevel"/>
    <w:tmpl w:val="BA5C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52F16"/>
    <w:multiLevelType w:val="multilevel"/>
    <w:tmpl w:val="3C8C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E1A6D"/>
    <w:multiLevelType w:val="multilevel"/>
    <w:tmpl w:val="0FAA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13179"/>
    <w:multiLevelType w:val="multilevel"/>
    <w:tmpl w:val="61D2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33833"/>
    <w:multiLevelType w:val="multilevel"/>
    <w:tmpl w:val="8C9C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D12D9"/>
    <w:multiLevelType w:val="multilevel"/>
    <w:tmpl w:val="80C6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3643F"/>
    <w:multiLevelType w:val="multilevel"/>
    <w:tmpl w:val="097E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C14411"/>
    <w:multiLevelType w:val="multilevel"/>
    <w:tmpl w:val="F1E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C642CD"/>
    <w:multiLevelType w:val="multilevel"/>
    <w:tmpl w:val="F56E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0F2748"/>
    <w:multiLevelType w:val="multilevel"/>
    <w:tmpl w:val="3ABE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9373E9"/>
    <w:multiLevelType w:val="multilevel"/>
    <w:tmpl w:val="289A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506BE"/>
    <w:multiLevelType w:val="multilevel"/>
    <w:tmpl w:val="C76C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3F34B1"/>
    <w:multiLevelType w:val="multilevel"/>
    <w:tmpl w:val="41FC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844764"/>
    <w:multiLevelType w:val="multilevel"/>
    <w:tmpl w:val="22EA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9E2A1F"/>
    <w:multiLevelType w:val="multilevel"/>
    <w:tmpl w:val="238C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DB09CF"/>
    <w:multiLevelType w:val="multilevel"/>
    <w:tmpl w:val="D5EE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8FA408B"/>
    <w:multiLevelType w:val="multilevel"/>
    <w:tmpl w:val="C8D0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7D5D71"/>
    <w:multiLevelType w:val="multilevel"/>
    <w:tmpl w:val="17CA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0E9293C"/>
    <w:multiLevelType w:val="multilevel"/>
    <w:tmpl w:val="38C42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0EC177B"/>
    <w:multiLevelType w:val="multilevel"/>
    <w:tmpl w:val="E55A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0C2862"/>
    <w:multiLevelType w:val="multilevel"/>
    <w:tmpl w:val="C3AE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36F7046"/>
    <w:multiLevelType w:val="multilevel"/>
    <w:tmpl w:val="1898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8505AC"/>
    <w:multiLevelType w:val="multilevel"/>
    <w:tmpl w:val="7792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6150273"/>
    <w:multiLevelType w:val="multilevel"/>
    <w:tmpl w:val="356C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9860F5"/>
    <w:multiLevelType w:val="multilevel"/>
    <w:tmpl w:val="B87E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9C50BB"/>
    <w:multiLevelType w:val="multilevel"/>
    <w:tmpl w:val="B656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AB44B7"/>
    <w:multiLevelType w:val="multilevel"/>
    <w:tmpl w:val="DB3E5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BC70351"/>
    <w:multiLevelType w:val="multilevel"/>
    <w:tmpl w:val="D5BA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FB5F62"/>
    <w:multiLevelType w:val="multilevel"/>
    <w:tmpl w:val="D936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FB54E9A"/>
    <w:multiLevelType w:val="multilevel"/>
    <w:tmpl w:val="7646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23A734A"/>
    <w:multiLevelType w:val="multilevel"/>
    <w:tmpl w:val="6DC6C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2F9092E"/>
    <w:multiLevelType w:val="multilevel"/>
    <w:tmpl w:val="C3EE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310A15"/>
    <w:multiLevelType w:val="multilevel"/>
    <w:tmpl w:val="D018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F61F7F"/>
    <w:multiLevelType w:val="hybridMultilevel"/>
    <w:tmpl w:val="E230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1A06D1"/>
    <w:multiLevelType w:val="multilevel"/>
    <w:tmpl w:val="6594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3022CD6"/>
    <w:multiLevelType w:val="multilevel"/>
    <w:tmpl w:val="77F4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073821"/>
    <w:multiLevelType w:val="multilevel"/>
    <w:tmpl w:val="2A76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52242F1"/>
    <w:multiLevelType w:val="multilevel"/>
    <w:tmpl w:val="A2D8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6693021"/>
    <w:multiLevelType w:val="multilevel"/>
    <w:tmpl w:val="306C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BC16B1"/>
    <w:multiLevelType w:val="multilevel"/>
    <w:tmpl w:val="6B7A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81C6CA0"/>
    <w:multiLevelType w:val="multilevel"/>
    <w:tmpl w:val="FDAC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3A1717"/>
    <w:multiLevelType w:val="multilevel"/>
    <w:tmpl w:val="1E9E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0810B94"/>
    <w:multiLevelType w:val="multilevel"/>
    <w:tmpl w:val="AF44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6E4F68"/>
    <w:multiLevelType w:val="multilevel"/>
    <w:tmpl w:val="16A0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3B67FE9"/>
    <w:multiLevelType w:val="multilevel"/>
    <w:tmpl w:val="AC5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4991334"/>
    <w:multiLevelType w:val="multilevel"/>
    <w:tmpl w:val="B17E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70916ED"/>
    <w:multiLevelType w:val="multilevel"/>
    <w:tmpl w:val="743E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8170575"/>
    <w:multiLevelType w:val="multilevel"/>
    <w:tmpl w:val="FFB0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81F2DC5"/>
    <w:multiLevelType w:val="multilevel"/>
    <w:tmpl w:val="3B62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B991D07"/>
    <w:multiLevelType w:val="multilevel"/>
    <w:tmpl w:val="B87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CBD7022"/>
    <w:multiLevelType w:val="multilevel"/>
    <w:tmpl w:val="2F0A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6CC7502B"/>
    <w:multiLevelType w:val="multilevel"/>
    <w:tmpl w:val="B186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EA03121"/>
    <w:multiLevelType w:val="multilevel"/>
    <w:tmpl w:val="FDC4D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1D42027"/>
    <w:multiLevelType w:val="multilevel"/>
    <w:tmpl w:val="5F36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7B40BB6"/>
    <w:multiLevelType w:val="multilevel"/>
    <w:tmpl w:val="0E58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84C5DE8"/>
    <w:multiLevelType w:val="multilevel"/>
    <w:tmpl w:val="A53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97A13BE"/>
    <w:multiLevelType w:val="multilevel"/>
    <w:tmpl w:val="048A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C285634"/>
    <w:multiLevelType w:val="multilevel"/>
    <w:tmpl w:val="B452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D2955F9"/>
    <w:multiLevelType w:val="multilevel"/>
    <w:tmpl w:val="D65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D690434"/>
    <w:multiLevelType w:val="multilevel"/>
    <w:tmpl w:val="D600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47"/>
  </w:num>
  <w:num w:numId="3">
    <w:abstractNumId w:val="43"/>
  </w:num>
  <w:num w:numId="4">
    <w:abstractNumId w:val="6"/>
  </w:num>
  <w:num w:numId="5">
    <w:abstractNumId w:val="2"/>
  </w:num>
  <w:num w:numId="6">
    <w:abstractNumId w:val="46"/>
  </w:num>
  <w:num w:numId="7">
    <w:abstractNumId w:val="20"/>
  </w:num>
  <w:num w:numId="8">
    <w:abstractNumId w:val="8"/>
  </w:num>
  <w:num w:numId="9">
    <w:abstractNumId w:val="50"/>
  </w:num>
  <w:num w:numId="10">
    <w:abstractNumId w:val="32"/>
  </w:num>
  <w:num w:numId="11">
    <w:abstractNumId w:val="39"/>
  </w:num>
  <w:num w:numId="12">
    <w:abstractNumId w:val="59"/>
  </w:num>
  <w:num w:numId="13">
    <w:abstractNumId w:val="25"/>
  </w:num>
  <w:num w:numId="14">
    <w:abstractNumId w:val="17"/>
  </w:num>
  <w:num w:numId="15">
    <w:abstractNumId w:val="41"/>
  </w:num>
  <w:num w:numId="16">
    <w:abstractNumId w:val="1"/>
  </w:num>
  <w:num w:numId="17">
    <w:abstractNumId w:val="14"/>
  </w:num>
  <w:num w:numId="18">
    <w:abstractNumId w:val="9"/>
  </w:num>
  <w:num w:numId="19">
    <w:abstractNumId w:val="3"/>
  </w:num>
  <w:num w:numId="20">
    <w:abstractNumId w:val="11"/>
  </w:num>
  <w:num w:numId="21">
    <w:abstractNumId w:val="36"/>
  </w:num>
  <w:num w:numId="22">
    <w:abstractNumId w:val="28"/>
  </w:num>
  <w:num w:numId="23">
    <w:abstractNumId w:val="0"/>
  </w:num>
  <w:num w:numId="24">
    <w:abstractNumId w:val="44"/>
  </w:num>
  <w:num w:numId="25">
    <w:abstractNumId w:val="5"/>
  </w:num>
  <w:num w:numId="26">
    <w:abstractNumId w:val="45"/>
  </w:num>
  <w:num w:numId="27">
    <w:abstractNumId w:val="26"/>
  </w:num>
  <w:num w:numId="28">
    <w:abstractNumId w:val="55"/>
  </w:num>
  <w:num w:numId="29">
    <w:abstractNumId w:val="24"/>
  </w:num>
  <w:num w:numId="30">
    <w:abstractNumId w:val="22"/>
  </w:num>
  <w:num w:numId="31">
    <w:abstractNumId w:val="34"/>
  </w:num>
  <w:num w:numId="32">
    <w:abstractNumId w:val="40"/>
  </w:num>
  <w:num w:numId="33">
    <w:abstractNumId w:val="42"/>
  </w:num>
  <w:num w:numId="34">
    <w:abstractNumId w:val="52"/>
  </w:num>
  <w:num w:numId="35">
    <w:abstractNumId w:val="54"/>
  </w:num>
  <w:num w:numId="36">
    <w:abstractNumId w:val="35"/>
  </w:num>
  <w:num w:numId="37">
    <w:abstractNumId w:val="33"/>
  </w:num>
  <w:num w:numId="38">
    <w:abstractNumId w:val="27"/>
  </w:num>
  <w:num w:numId="39">
    <w:abstractNumId w:val="37"/>
  </w:num>
  <w:num w:numId="40">
    <w:abstractNumId w:val="38"/>
  </w:num>
  <w:num w:numId="41">
    <w:abstractNumId w:val="7"/>
  </w:num>
  <w:num w:numId="42">
    <w:abstractNumId w:val="49"/>
  </w:num>
  <w:num w:numId="43">
    <w:abstractNumId w:val="58"/>
  </w:num>
  <w:num w:numId="44">
    <w:abstractNumId w:val="60"/>
  </w:num>
  <w:num w:numId="45">
    <w:abstractNumId w:val="30"/>
  </w:num>
  <w:num w:numId="46">
    <w:abstractNumId w:val="51"/>
  </w:num>
  <w:num w:numId="47">
    <w:abstractNumId w:val="53"/>
  </w:num>
  <w:num w:numId="48">
    <w:abstractNumId w:val="12"/>
  </w:num>
  <w:num w:numId="49">
    <w:abstractNumId w:val="10"/>
  </w:num>
  <w:num w:numId="50">
    <w:abstractNumId w:val="56"/>
  </w:num>
  <w:num w:numId="51">
    <w:abstractNumId w:val="13"/>
  </w:num>
  <w:num w:numId="52">
    <w:abstractNumId w:val="19"/>
  </w:num>
  <w:num w:numId="53">
    <w:abstractNumId w:val="18"/>
  </w:num>
  <w:num w:numId="54">
    <w:abstractNumId w:val="29"/>
  </w:num>
  <w:num w:numId="55">
    <w:abstractNumId w:val="21"/>
  </w:num>
  <w:num w:numId="56">
    <w:abstractNumId w:val="16"/>
  </w:num>
  <w:num w:numId="57">
    <w:abstractNumId w:val="57"/>
  </w:num>
  <w:num w:numId="58">
    <w:abstractNumId w:val="48"/>
  </w:num>
  <w:num w:numId="59">
    <w:abstractNumId w:val="23"/>
  </w:num>
  <w:num w:numId="60">
    <w:abstractNumId w:val="31"/>
  </w:num>
  <w:num w:numId="61">
    <w:abstractNumId w:val="1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83"/>
    <w:rsid w:val="00036704"/>
    <w:rsid w:val="00067DA0"/>
    <w:rsid w:val="000F145E"/>
    <w:rsid w:val="00111A55"/>
    <w:rsid w:val="001A4302"/>
    <w:rsid w:val="001E2AE0"/>
    <w:rsid w:val="0024477C"/>
    <w:rsid w:val="0028320A"/>
    <w:rsid w:val="002D379B"/>
    <w:rsid w:val="00326581"/>
    <w:rsid w:val="003F7140"/>
    <w:rsid w:val="00452098"/>
    <w:rsid w:val="00457789"/>
    <w:rsid w:val="00495188"/>
    <w:rsid w:val="005635BD"/>
    <w:rsid w:val="005649AC"/>
    <w:rsid w:val="005A66EE"/>
    <w:rsid w:val="005B2B18"/>
    <w:rsid w:val="005C6C9E"/>
    <w:rsid w:val="00603D05"/>
    <w:rsid w:val="0074607D"/>
    <w:rsid w:val="00771015"/>
    <w:rsid w:val="00796942"/>
    <w:rsid w:val="007B13A5"/>
    <w:rsid w:val="007D5A9C"/>
    <w:rsid w:val="007E2453"/>
    <w:rsid w:val="00930549"/>
    <w:rsid w:val="00942A34"/>
    <w:rsid w:val="00996F92"/>
    <w:rsid w:val="009C72AD"/>
    <w:rsid w:val="009E5DAC"/>
    <w:rsid w:val="00AB0E29"/>
    <w:rsid w:val="00AC543C"/>
    <w:rsid w:val="00AC5D3A"/>
    <w:rsid w:val="00B47A39"/>
    <w:rsid w:val="00B63DE2"/>
    <w:rsid w:val="00BB3CFF"/>
    <w:rsid w:val="00BF373D"/>
    <w:rsid w:val="00C33DFC"/>
    <w:rsid w:val="00C467FD"/>
    <w:rsid w:val="00CB5B2B"/>
    <w:rsid w:val="00D74383"/>
    <w:rsid w:val="00DE1103"/>
    <w:rsid w:val="00DE16BC"/>
    <w:rsid w:val="00E97D76"/>
    <w:rsid w:val="00EE537A"/>
    <w:rsid w:val="00F21D2E"/>
    <w:rsid w:val="00F8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E3CCD1-EF41-442D-ABE6-7E49070B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B2B"/>
    <w:rPr>
      <w:lang w:bidi="ar-JO"/>
    </w:rPr>
  </w:style>
  <w:style w:type="paragraph" w:styleId="Heading2">
    <w:name w:val="heading 2"/>
    <w:basedOn w:val="Normal"/>
    <w:link w:val="Heading2Char"/>
    <w:uiPriority w:val="9"/>
    <w:qFormat/>
    <w:rsid w:val="005649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5B2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B5B2B"/>
    <w:pPr>
      <w:spacing w:after="0" w:line="240" w:lineRule="auto"/>
    </w:pPr>
    <w:rPr>
      <w:lang w:bidi="ar-JO"/>
    </w:rPr>
  </w:style>
  <w:style w:type="paragraph" w:styleId="ListParagraph">
    <w:name w:val="List Paragraph"/>
    <w:basedOn w:val="Normal"/>
    <w:uiPriority w:val="34"/>
    <w:qFormat/>
    <w:rsid w:val="00BB3CF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649A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6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2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pco@nol.com.jo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jipco.jo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ipco@nol.com.j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jipco.j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AB192-717B-4734-97DA-7B490A073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16</Pages>
  <Words>2459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 Faris</dc:creator>
  <cp:keywords/>
  <dc:description/>
  <cp:lastModifiedBy>Habib Faris</cp:lastModifiedBy>
  <cp:revision>3</cp:revision>
  <dcterms:created xsi:type="dcterms:W3CDTF">2026-09-11T14:56:00Z</dcterms:created>
  <dcterms:modified xsi:type="dcterms:W3CDTF">2026-09-11T15:28:00Z</dcterms:modified>
</cp:coreProperties>
</file>