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ar-SA"/>
        </w:rPr>
      </w:pPr>
      <w:bookmarkStart w:id="0" w:name="_GoBack"/>
      <w:bookmarkEnd w:id="0"/>
    </w:p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</w:pPr>
      <w:r w:rsidRPr="002A59E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  <w:t>MATERIAL SAFETY DATA SHEET (MSDS)</w:t>
      </w:r>
    </w:p>
    <w:p w:rsidR="00CB5B2B" w:rsidRPr="00193C38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bidi="ar-SA"/>
        </w:rPr>
      </w:pPr>
    </w:p>
    <w:p w:rsidR="00CB5B2B" w:rsidRPr="00193C38" w:rsidRDefault="00CB5B2B" w:rsidP="0028320A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Product Name:</w:t>
      </w:r>
      <w:r w:rsidRPr="00E01846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cstheme="minorHAnsi"/>
          <w:sz w:val="28"/>
          <w:szCs w:val="28"/>
          <w:lang w:bidi="ar-SA"/>
        </w:rPr>
        <w:t xml:space="preserve"> </w:t>
      </w:r>
      <w:r w:rsidR="0028320A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>TAK TURBO super</w:t>
      </w:r>
      <w:r w:rsidRPr="00DE1103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 xml:space="preserve"> aerosol insecticide</w:t>
      </w:r>
    </w:p>
    <w:p w:rsidR="007B13A5" w:rsidRDefault="007B13A5" w:rsidP="00CB5B2B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CB5B2B" w:rsidRDefault="00CB5B2B" w:rsidP="00F21D2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Date of Issue:</w:t>
      </w:r>
      <w:r w:rsidRPr="00E01846">
        <w:rPr>
          <w:rFonts w:cstheme="minorHAnsi"/>
          <w:sz w:val="28"/>
          <w:szCs w:val="28"/>
          <w:lang w:bidi="ar-SA"/>
        </w:rPr>
        <w:t xml:space="preserve">    </w:t>
      </w:r>
      <w:r>
        <w:rPr>
          <w:rFonts w:cstheme="minorHAnsi"/>
          <w:sz w:val="28"/>
          <w:szCs w:val="28"/>
          <w:lang w:bidi="ar-SA"/>
        </w:rPr>
        <w:t xml:space="preserve"> 21</w:t>
      </w:r>
      <w:r w:rsidRPr="006542F6">
        <w:rPr>
          <w:rFonts w:cstheme="minorHAnsi"/>
          <w:sz w:val="28"/>
          <w:szCs w:val="28"/>
          <w:vertAlign w:val="superscript"/>
          <w:lang w:bidi="ar-SA"/>
        </w:rPr>
        <w:t>st</w:t>
      </w:r>
      <w:r w:rsidR="00DE16BC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October</w:t>
      </w:r>
      <w:r w:rsidRPr="00193C38">
        <w:rPr>
          <w:rFonts w:ascii="Times New Roman" w:hAnsi="Times New Roman" w:cs="Times New Roman"/>
          <w:sz w:val="28"/>
          <w:szCs w:val="28"/>
          <w:lang w:bidi="ar-SA"/>
        </w:rPr>
        <w:t xml:space="preserve"> 202</w:t>
      </w:r>
      <w:r w:rsidR="00F21D2E">
        <w:rPr>
          <w:rFonts w:ascii="Times New Roman" w:hAnsi="Times New Roman" w:cs="Times New Roman"/>
          <w:sz w:val="28"/>
          <w:szCs w:val="28"/>
          <w:lang w:bidi="ar-SA"/>
        </w:rPr>
        <w:t>5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A45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B2B" w:rsidRPr="00E01846" w:rsidRDefault="00CB5B2B" w:rsidP="00CB5B2B">
      <w:pPr>
        <w:pStyle w:val="NoSpacing"/>
        <w:rPr>
          <w:rFonts w:cstheme="minorHAnsi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1. PRODUCT AND COMPANY IDENTIFICATION</w:t>
      </w:r>
    </w:p>
    <w:p w:rsidR="00CB5B2B" w:rsidRPr="003F4B7D" w:rsidRDefault="00CB5B2B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4B7D">
        <w:rPr>
          <w:rFonts w:ascii="Times New Roman" w:hAnsi="Times New Roman" w:cs="Times New Roman"/>
          <w:sz w:val="28"/>
          <w:szCs w:val="28"/>
        </w:rPr>
        <w:t>Product Identification: This product is a pressurized aerosol insecticide inte</w:t>
      </w:r>
      <w:r w:rsidR="007B13A5">
        <w:rPr>
          <w:rFonts w:ascii="Times New Roman" w:hAnsi="Times New Roman" w:cs="Times New Roman"/>
          <w:sz w:val="28"/>
          <w:szCs w:val="28"/>
        </w:rPr>
        <w:t>nded for household pest control.</w:t>
      </w:r>
      <w:r w:rsidRPr="003F4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3A5" w:rsidRDefault="007B13A5" w:rsidP="007B13A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7B13A5" w:rsidRDefault="007B13A5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459BA">
        <w:rPr>
          <w:rFonts w:ascii="Times New Roman" w:hAnsi="Times New Roman" w:cs="Times New Roman"/>
          <w:b/>
          <w:bCs/>
          <w:sz w:val="28"/>
          <w:szCs w:val="28"/>
        </w:rPr>
        <w:t>Manufacturer: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4B7D">
        <w:rPr>
          <w:rFonts w:ascii="Times New Roman" w:hAnsi="Times New Roman" w:cs="Times New Roman"/>
          <w:sz w:val="28"/>
          <w:szCs w:val="28"/>
        </w:rPr>
        <w:t xml:space="preserve"> Jordan Industrial Petrochemical Co. Ltd., Amman – Jordan, </w:t>
      </w:r>
    </w:p>
    <w:p w:rsidR="00F21D2E" w:rsidRDefault="007B13A5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F4B7D">
        <w:rPr>
          <w:rFonts w:ascii="Times New Roman" w:hAnsi="Times New Roman" w:cs="Times New Roman"/>
          <w:sz w:val="28"/>
          <w:szCs w:val="28"/>
        </w:rPr>
        <w:t xml:space="preserve">Tel: +962-6-4611306, Email: </w:t>
      </w:r>
      <w:hyperlink r:id="rId6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jipco@nol.com.jo</w:t>
        </w:r>
      </w:hyperlink>
      <w:r w:rsidRPr="003F4B7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B13A5" w:rsidRDefault="007B13A5" w:rsidP="00F21D2E">
      <w:pPr>
        <w:pStyle w:val="NoSpacing"/>
        <w:ind w:left="1440" w:firstLine="720"/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website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www.jipco.jo</w:t>
        </w:r>
      </w:hyperlink>
    </w:p>
    <w:p w:rsidR="007B13A5" w:rsidRDefault="007B13A5" w:rsidP="007B13A5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7B13A5" w:rsidRDefault="007B13A5" w:rsidP="0028320A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Registration:    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Officially </w:t>
      </w:r>
      <w:r>
        <w:rPr>
          <w:rFonts w:asciiTheme="majorBidi" w:hAnsiTheme="majorBidi" w:cstheme="majorBidi"/>
          <w:sz w:val="28"/>
          <w:szCs w:val="28"/>
          <w:lang w:bidi="ar-SA"/>
        </w:rPr>
        <w:t>r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egistered in Jordan </w:t>
      </w:r>
      <w:r>
        <w:rPr>
          <w:rFonts w:asciiTheme="majorBidi" w:hAnsiTheme="majorBidi" w:cstheme="majorBidi"/>
          <w:sz w:val="28"/>
          <w:szCs w:val="28"/>
          <w:lang w:bidi="ar-SA"/>
        </w:rPr>
        <w:t xml:space="preserve">under registration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No. </w:t>
      </w:r>
      <w:r w:rsidR="0028320A">
        <w:rPr>
          <w:rFonts w:asciiTheme="majorBidi" w:hAnsiTheme="majorBidi" w:cstheme="majorBidi"/>
          <w:sz w:val="28"/>
          <w:szCs w:val="28"/>
          <w:lang w:bidi="ar-SA"/>
        </w:rPr>
        <w:t>1460</w:t>
      </w:r>
    </w:p>
    <w:p w:rsidR="00CB5B2B" w:rsidRPr="00E01846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018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Recommended Use:</w:t>
      </w:r>
    </w:p>
    <w:p w:rsidR="00CB5B2B" w:rsidRPr="003F4B7D" w:rsidRDefault="00CB5B2B" w:rsidP="005C6C9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Control of flying and crawling insects in indoor and outdoor settings.</w:t>
      </w:r>
    </w:p>
    <w:p w:rsidR="00CB5B2B" w:rsidRPr="003F4B7D" w:rsidRDefault="00CB5B2B" w:rsidP="005C6C9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Restricted to use as directed on the label.</w:t>
      </w:r>
    </w:p>
    <w:p w:rsidR="00CB5B2B" w:rsidRDefault="00CB5B2B" w:rsidP="005C6C9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Not intended for agricultural or food-related pest control.</w:t>
      </w:r>
    </w:p>
    <w:p w:rsidR="00EE537A" w:rsidRDefault="00EE537A" w:rsidP="00EE537A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2. HAZARD(S) IDENTIFICATION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Classification: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Flammability: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Aerosol container with a flammable propellant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Health Hazards: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Excess inhalation of aerosol mist may cause respiratory irritation.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Long skin and eye contact may result in mild irritation.</w:t>
      </w:r>
    </w:p>
    <w:p w:rsidR="00CB5B2B" w:rsidRPr="003F4B7D" w:rsidRDefault="00CB5B2B" w:rsidP="007B13A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Ingestion is not intended and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can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be harmful.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Label Elements:</w:t>
      </w:r>
    </w:p>
    <w:p w:rsidR="00DE16BC" w:rsidRPr="00DE16BC" w:rsidRDefault="00CB5B2B" w:rsidP="00DE16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Hazard </w:t>
      </w: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Pictograms:</w:t>
      </w:r>
    </w:p>
    <w:p w:rsidR="00CB5B2B" w:rsidRPr="003F4B7D" w:rsidRDefault="00CB5B2B" w:rsidP="00CB5B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Flame (flammable)</w:t>
      </w:r>
    </w:p>
    <w:p w:rsidR="00CB5B2B" w:rsidRDefault="00DE16BC" w:rsidP="00DE16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Pressurized container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(</w:t>
      </w:r>
      <w:r w:rsidR="002D3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cylindrical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aerosol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</w:t>
      </w:r>
    </w:p>
    <w:p w:rsidR="00DE16BC" w:rsidRPr="0028320A" w:rsidRDefault="0028320A" w:rsidP="0028320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Toxic to honey bees &amp; </w:t>
      </w:r>
      <w:r w:rsidR="00DE1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to</w:t>
      </w:r>
      <w:r w:rsidR="002D3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xic to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fish</w:t>
      </w:r>
      <w:r w:rsidR="009C72AD" w:rsidRPr="002832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</w:p>
    <w:p w:rsidR="00CB5B2B" w:rsidRPr="003F4B7D" w:rsidRDefault="00CB5B2B" w:rsidP="00CB5B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Signal Word: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Warning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Precautionary Statements:</w:t>
      </w:r>
      <w:r w:rsidR="002D379B" w:rsidRPr="002D379B">
        <w:rPr>
          <w:noProof/>
          <w:lang w:bidi="ar-SA"/>
        </w:rPr>
        <w:t xml:space="preserve"> 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Prevention:</w:t>
      </w:r>
    </w:p>
    <w:p w:rsidR="00F21D2E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Keep away from heat, sparks, open flames, and hot surfaces. </w:t>
      </w:r>
    </w:p>
    <w:p w:rsidR="00CB5B2B" w:rsidRPr="003F4B7D" w:rsidRDefault="00F21D2E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No smoking while spraying.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only in a well-ventilated area.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Avoid contact with skin and eyes.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Response: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fire: Use appropriate extinguisher for chemical fires (foam, dry chemical, or CO₂).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</w:t>
      </w:r>
      <w:r w:rsidR="00F21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of accidental exposure: 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first aid measures (see Section 4).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3. COMPOSITION / INFORMATION ON INGREDIENTS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1887"/>
        <w:gridCol w:w="2006"/>
        <w:gridCol w:w="3991"/>
      </w:tblGrid>
      <w:tr w:rsidR="00CB5B2B" w:rsidRPr="003F4B7D" w:rsidTr="00BB3C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Chemical Name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</w:t>
            </w:r>
            <w:r w:rsidR="00CB5B2B"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Concentration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  CAS Number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28320A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d-</w:t>
            </w:r>
            <w:proofErr w:type="spellStart"/>
            <w:r w:rsidR="00CB5B2B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Tetramethrin</w:t>
            </w:r>
            <w:proofErr w:type="spellEnd"/>
            <w:r w:rsidR="00CB5B2B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28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10</w:t>
            </w:r>
            <w:r w:rsidR="00DE16BC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28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1166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-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46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-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7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28320A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Cypheno</w:t>
            </w:r>
            <w:r w:rsidR="00CB5B2B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thrin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28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30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    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28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39515-40-7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Inert Ingredients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99.6%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Proprietary/Non-hazardous components</w:t>
            </w:r>
          </w:p>
        </w:tc>
      </w:tr>
    </w:tbl>
    <w:p w:rsidR="00DE16BC" w:rsidRDefault="00CB5B2B" w:rsidP="002D3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Note: The remaining formulation consists of propellants and other </w:t>
      </w:r>
      <w:proofErr w:type="spellStart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inerts</w:t>
      </w:r>
      <w:proofErr w:type="spellEnd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that are not classified as hazardous</w:t>
      </w:r>
      <w:r w:rsidR="002D379B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4. FIRST-AID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Inhalation: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Move the affected person to fresh air immediately.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If breathing is difficult, administer oxygen and seek medical attention immediately.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Skin Contact: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contaminated clothing immediately.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skin thoroughly with soap and water.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If irritation or redness persists, consult a physician.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Eye Contact: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the affected eyes with plenty of water for at least 15 minutes.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contact lenses, if present.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Seek medical attention if irritation continues.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Ingestion: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induce vomiting unless directed by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doctor or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medical personnel.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mouth thoroughly with water.</w:t>
      </w:r>
    </w:p>
    <w:p w:rsidR="00CB5B2B" w:rsidRPr="00F21D2E" w:rsidRDefault="00CB5B2B" w:rsidP="00F21D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Obtain immediate medical care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at hospital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show </w:t>
      </w:r>
      <w:r w:rsidR="00F21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doctor 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insecticide contents </w:t>
      </w:r>
      <w:r w:rsidR="007E2453" w:rsidRPr="00F21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on its label. 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5. FIRE-FIGHTING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Suitable Media:</w:t>
      </w:r>
    </w:p>
    <w:p w:rsidR="00CB5B2B" w:rsidRPr="003F4B7D" w:rsidRDefault="00CB5B2B" w:rsidP="00CB5B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carbon dioxide, dry chemical, or foam extinguishers.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Special Protective Equipment for Firefighters: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self-contained breathing apparatus (SCBA) and full protective gear to avoid inhalation of hazardous fumes.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Maintain a safe distance and cool surrounding containers if safe to do so.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Firefighting Instructions: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Cool surrounding containers with water spray, if safe.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apply water directly to the aerosol can.</w:t>
      </w:r>
    </w:p>
    <w:p w:rsidR="00F21D2E" w:rsidRDefault="00F21D2E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lastRenderedPageBreak/>
        <w:t>6. ACCIDENTAL RELEASE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Personal Precautions: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Evacuate the area if necessary.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protective gloves, goggles, and respiratory protection as needed.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Spill Cleanup Procedure: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For small, contained spills, ventilate the area and clean up using an inert absorbent material (e.g., dry sand).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For larger spills </w:t>
      </w:r>
      <w:proofErr w:type="gram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 Tanks</w:t>
      </w:r>
      <w:proofErr w:type="gram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), isolate the area, notify appropriate emergency services, and follow environmental disposal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7. HANDLING AND STORAGE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Handling:</w:t>
      </w:r>
    </w:p>
    <w:p w:rsidR="00CB5B2B" w:rsidRPr="003F4B7D" w:rsidRDefault="00CB5B2B" w:rsidP="00CB5B2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Handle only in well-ventilated areas away from ignition sources.</w:t>
      </w:r>
    </w:p>
    <w:p w:rsidR="00CB5B2B" w:rsidRDefault="00CB5B2B" w:rsidP="007969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puncture, incinerate, or expose the container to excessive heat</w:t>
      </w:r>
      <w:r w:rsidR="007969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above 50 C.</w:t>
      </w:r>
    </w:p>
    <w:p w:rsidR="00796942" w:rsidRPr="003F4B7D" w:rsidRDefault="00796942" w:rsidP="007969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hands and exposed body skin before eating and after work.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Storage: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Store in a cool, dry, well-ventilated place away from direct sunlight and sources of ignition.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Secure storage area to prevent accidental damage or tampering.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incompatible materials such as strong oxidizers.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8. PHYSICAL AND CHEMICAL PROPERTIES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1"/>
        <w:gridCol w:w="7629"/>
      </w:tblGrid>
      <w:tr w:rsidR="00CB5B2B" w:rsidRPr="008A697F" w:rsidTr="00AB0E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Appearance: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Aerosol liquid packaged in a pressurized container.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Odor: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BF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Characteristic insecticid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e odor; </w:t>
            </w:r>
            <w:r w:rsidR="00BF37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fragrance oil 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may be </w:t>
            </w:r>
            <w:r w:rsidR="00BF37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added 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slightly</w:t>
            </w:r>
            <w:r w:rsidR="00BF37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.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pH: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(aerosol mixture).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Boiling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for pressurized aerosols.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Flash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determined, container is flammable.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</w:tcPr>
          <w:p w:rsidR="00CB5B2B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  <w:p w:rsidR="00F21D2E" w:rsidRPr="00905E2A" w:rsidRDefault="00F21D2E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</w:tcPr>
          <w:p w:rsidR="00CB5B2B" w:rsidRPr="00905E2A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</w:tr>
    </w:tbl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9. STABILITY AND REACTIVITY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Stability:</w:t>
      </w:r>
    </w:p>
    <w:p w:rsidR="00CB5B2B" w:rsidRPr="003F4B7D" w:rsidRDefault="00CB5B2B" w:rsidP="00CB5B2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stable under normal conditions of use and storage.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Conditions to Avoid: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Elevated temperatures</w:t>
      </w:r>
      <w:r w:rsidR="00BF3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above 50 C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direct sunlight, and sources of ignition.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Exposure to incompatible materials (e.g., strong oxidizing agents).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Incompatible Materials:</w:t>
      </w:r>
    </w:p>
    <w:p w:rsidR="00CB5B2B" w:rsidRPr="003F4B7D" w:rsidRDefault="00CB5B2B" w:rsidP="00CB5B2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Strong acids and bases, oxidizing agents, and other reactive chemicals.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Hazardous Decomposition Products:</w:t>
      </w:r>
    </w:p>
    <w:p w:rsidR="00CB5B2B" w:rsidRPr="003F4B7D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In the event of fire or thermal decomposition, release of toxic and/or flammable gases may occur. </w:t>
      </w:r>
    </w:p>
    <w:p w:rsidR="00CB5B2B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Follow fire-fighting measures accordingly.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10. TOXICOLOGICAL INFORMATION</w:t>
      </w:r>
    </w:p>
    <w:p w:rsidR="00452098" w:rsidRPr="007B13A5" w:rsidRDefault="00BF373D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D-</w:t>
      </w:r>
      <w:proofErr w:type="spellStart"/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Tetramethrin</w:t>
      </w:r>
      <w:proofErr w:type="spellEnd"/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Dermal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BF373D" w:rsidP="0049518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D-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Cyphenothrin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LD50 (mg/kg) 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AC5D3A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&gt;</w:t>
      </w:r>
      <w:r w:rsidR="0049518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5</w:t>
      </w:r>
      <w:r w:rsidR="00AC5D3A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000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495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LD50 (mg/kg) Dermal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</w:t>
      </w:r>
      <w:r w:rsidR="0049518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5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AC5D3A" w:rsidRDefault="00AC5D3A" w:rsidP="004520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</w:p>
    <w:p w:rsidR="00AC5D3A" w:rsidRDefault="00AC5D3A" w:rsidP="00AC5D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/LC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: A common measure of acute toxicity is the lethal dose (LD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) or lethal concentration (LC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) that causes death (resulting from a single or limited exposure) in 50 percent of the treated animals. 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 is generally expressed as the dose in milligrams (mg) of chemical per kilogram (kg) of body weight. 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 is often expressed as mg of chemical per volume (e.g., liter (L)) of medium (i.e., air or water) the organism is exposed to. Chemicals are considered highly toxic when the 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/LC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 xml:space="preserve"> is small and practically non-toxic when the value is large. </w:t>
      </w:r>
    </w:p>
    <w:tbl>
      <w:tblPr>
        <w:tblW w:w="0" w:type="auto"/>
        <w:tblCellSpacing w:w="15" w:type="dxa"/>
        <w:tblBorders>
          <w:top w:val="single" w:sz="18" w:space="0" w:color="024E94"/>
          <w:left w:val="single" w:sz="18" w:space="0" w:color="024E94"/>
          <w:bottom w:val="single" w:sz="18" w:space="0" w:color="024E94"/>
          <w:right w:val="single" w:sz="18" w:space="0" w:color="024E94"/>
        </w:tblBorders>
        <w:shd w:val="clear" w:color="auto" w:fill="026224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431"/>
        <w:gridCol w:w="2339"/>
        <w:gridCol w:w="1881"/>
        <w:gridCol w:w="1905"/>
        <w:gridCol w:w="1796"/>
      </w:tblGrid>
      <w:tr w:rsidR="00AC5D3A" w:rsidRPr="00AC5D3A" w:rsidTr="00AC5D3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2622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lastRenderedPageBreak/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High Toxicity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Moderate Toxicity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Low Toxicity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Very Low Toxicity</w:t>
            </w:r>
          </w:p>
        </w:tc>
      </w:tr>
      <w:tr w:rsidR="00AC5D3A" w:rsidRPr="00AC5D3A" w:rsidTr="00AC5D3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Acute Oral LD</w:t>
            </w: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-SA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Up to and including 50 mg/kg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(≤ 50 mg/kg)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Greater than 50 through 500 mg/kg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(&gt;50-500 mg/kg)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Greater than 500 through 5000 mg/kg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(&gt;500-5000 mg/kg)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CE71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t>Greater than 5000 mg/kg</w:t>
            </w: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  <w:t>(&gt;5000 mg/kg)</w:t>
            </w:r>
          </w:p>
        </w:tc>
      </w:tr>
      <w:tr w:rsidR="00AC5D3A" w:rsidRPr="00AC5D3A" w:rsidTr="00AC5D3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Inhalation LC</w:t>
            </w: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-SA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Up to and including 0.05 mg/L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(≤0.05 mg/L)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Greater than 0.05 through 0.5 mg/L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(&gt;0.05-0.5 mg/L)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Greater than 0.5 through 2.0 mg/L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(&gt;0.5-2.0 mg/L)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CE71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t>Greater than 2.0 mg/L</w:t>
            </w: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  <w:t>(&gt;2.0 mg/L)</w:t>
            </w:r>
          </w:p>
        </w:tc>
      </w:tr>
      <w:tr w:rsidR="00AC5D3A" w:rsidRPr="00AC5D3A" w:rsidTr="00AC5D3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Dermal LD</w:t>
            </w: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-SA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Up to and including 200 mg/kg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(≤200 mg/kg)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Greater than 200 through 2000 mg/kg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(&gt;200-2000 mg/kg)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CE71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t>Greater than 2000 through 5000 mg/kg</w:t>
            </w: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  <w:t>(&gt;2000-5000 mg/kg)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Greater than 5000 mg/kg</w:t>
            </w: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  <w:t>(&gt;5000 mg/kg)</w:t>
            </w:r>
          </w:p>
        </w:tc>
      </w:tr>
      <w:tr w:rsidR="00AC5D3A" w:rsidRPr="00AC5D3A" w:rsidTr="00AC5D3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Primary Eye Irritation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Corrosive (irreversible destruction of ocular tissue) or corneal involvement or irritation persisting for more than 21 days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Corneal involvement or other eye irritation clearing in 8 - 21 days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Corneal involvement or other eye irritation clearing in 7 days or less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CE71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t>Minimal effects clearing in less than 24 hours</w:t>
            </w:r>
          </w:p>
        </w:tc>
      </w:tr>
      <w:tr w:rsidR="00AC5D3A" w:rsidRPr="00AC5D3A" w:rsidTr="00AC5D3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24E94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t>Primary Skin Irritation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Corrosive (tissue destruction into the dermis and/or scarring)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Severe irritation at 72 hours (severe erythema or edema)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t>Moderate irritation at 72 hours (moderate erythema)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CE71"/>
            <w:vAlign w:val="center"/>
            <w:hideMark/>
          </w:tcPr>
          <w:p w:rsidR="00AC5D3A" w:rsidRPr="00AC5D3A" w:rsidRDefault="00AC5D3A" w:rsidP="00AC5D3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AC5D3A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t>Mild or slight irritation at 72 hours (no irritation or erythema)</w:t>
            </w:r>
          </w:p>
        </w:tc>
      </w:tr>
      <w:tr w:rsidR="00C33DFC" w:rsidRPr="00C33DFC" w:rsidTr="00AC5D3A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26224"/>
            <w:vAlign w:val="center"/>
            <w:hideMark/>
          </w:tcPr>
          <w:p w:rsidR="00AC5D3A" w:rsidRPr="00C33DFC" w:rsidRDefault="00AC5D3A" w:rsidP="00AC5D3A">
            <w:pPr>
              <w:spacing w:after="0" w:line="240" w:lineRule="auto"/>
              <w:rPr>
                <w:rFonts w:ascii="Helvetica" w:eastAsia="Times New Roman" w:hAnsi="Helvetica" w:cs="Helvetica"/>
                <w:i/>
                <w:iCs/>
                <w:color w:val="FF0000"/>
                <w:sz w:val="20"/>
                <w:szCs w:val="20"/>
                <w:lang w:bidi="ar-SA"/>
              </w:rPr>
            </w:pPr>
          </w:p>
        </w:tc>
      </w:tr>
    </w:tbl>
    <w:p w:rsidR="00AC5D3A" w:rsidRDefault="00AC5D3A" w:rsidP="004520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Acute Toxicity:</w:t>
      </w:r>
    </w:p>
    <w:p w:rsidR="00CB5B2B" w:rsidRPr="003F4B7D" w:rsidRDefault="00CB5B2B" w:rsidP="00CB5B2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High-level exposure may cause central nervous system effects, skin and eye irritation, and respiratory discomfort.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Chronic Effects:</w:t>
      </w:r>
    </w:p>
    <w:p w:rsidR="00CB5B2B" w:rsidRPr="003F4B7D" w:rsidRDefault="00CB5B2B" w:rsidP="001A430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Chronic </w:t>
      </w:r>
      <w:r w:rsidRPr="001A43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long term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exposure to synthetic </w:t>
      </w:r>
      <w:proofErr w:type="spell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pyrethroids</w:t>
      </w:r>
      <w:proofErr w:type="spell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may </w:t>
      </w:r>
      <w:r w:rsidR="00563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unlikely 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result in sensitization. </w:t>
      </w:r>
    </w:p>
    <w:p w:rsidR="00CB5B2B" w:rsidRPr="003F4B7D" w:rsidRDefault="00CB5B2B" w:rsidP="00CB5B2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Although the concentrations here are low, repeated or prolonged exposure should be minimized.</w:t>
      </w:r>
    </w:p>
    <w:p w:rsidR="0024477C" w:rsidRDefault="00CB5B2B" w:rsidP="0024477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sz w:val="28"/>
          <w:szCs w:val="28"/>
          <w:lang w:bidi="ar-SA"/>
        </w:rPr>
        <w:t>These compounds are not classified as human carcinogens when used according to label directions.</w:t>
      </w:r>
    </w:p>
    <w:p w:rsidR="0024477C" w:rsidRPr="0024477C" w:rsidRDefault="005649AC" w:rsidP="0024477C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</w:pPr>
      <w:r w:rsidRPr="0024477C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  <w:t>Antidote and Treatment of Intoxication</w:t>
      </w:r>
    </w:p>
    <w:p w:rsidR="0024477C" w:rsidRPr="0024477C" w:rsidRDefault="0024477C" w:rsidP="0024477C">
      <w:pPr>
        <w:pStyle w:val="ListParagraph"/>
        <w:shd w:val="clear" w:color="auto" w:fill="FFFFFF"/>
        <w:spacing w:after="100" w:afterAutospacing="1" w:line="240" w:lineRule="auto"/>
        <w:ind w:left="36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bidi="ar-SA"/>
        </w:rPr>
      </w:pPr>
    </w:p>
    <w:p w:rsidR="0024477C" w:rsidRPr="0074607D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i/>
          <w:iCs/>
          <w:color w:val="000000" w:themeColor="text1"/>
          <w:sz w:val="32"/>
          <w:szCs w:val="32"/>
          <w:lang w:bidi="ar-SA"/>
        </w:rPr>
      </w:pPr>
      <w:r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There is no antidote for </w:t>
      </w:r>
      <w:r w:rsidR="001A4302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D-</w:t>
      </w:r>
      <w:proofErr w:type="spellStart"/>
      <w:proofErr w:type="gramStart"/>
      <w:r w:rsidR="001A4302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cyphenothrin</w:t>
      </w:r>
      <w:proofErr w:type="spellEnd"/>
      <w:r w:rsidR="001A4302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or</w:t>
      </w:r>
      <w:proofErr w:type="gramEnd"/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="001A4302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D-</w:t>
      </w:r>
      <w:proofErr w:type="spellStart"/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tetramethrin</w:t>
      </w:r>
      <w:proofErr w:type="spellEnd"/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poisoning.</w:t>
      </w:r>
    </w:p>
    <w:p w:rsidR="0024477C" w:rsidRPr="0024477C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Treatment consists in preventing further exposure together with </w:t>
      </w:r>
      <w:r w:rsidRPr="0074607D">
        <w:rPr>
          <w:rFonts w:ascii="Times New Roman" w:eastAsia="Times New Roman" w:hAnsi="Times New Roman" w:cs="Times New Roman"/>
          <w:b/>
          <w:bCs/>
          <w:i/>
          <w:iCs/>
          <w:color w:val="22262A"/>
          <w:sz w:val="28"/>
          <w:szCs w:val="28"/>
          <w:lang w:bidi="ar-SA"/>
        </w:rPr>
        <w:t>supportive and symptomatic measures</w:t>
      </w:r>
      <w:r w:rsidRPr="0074607D">
        <w:rPr>
          <w:rFonts w:ascii="Times New Roman" w:eastAsia="Times New Roman" w:hAnsi="Times New Roman" w:cs="Times New Roman"/>
          <w:i/>
          <w:iCs/>
          <w:color w:val="22262A"/>
          <w:sz w:val="28"/>
          <w:szCs w:val="28"/>
          <w:lang w:bidi="ar-SA"/>
        </w:rPr>
        <w:t>.</w:t>
      </w:r>
    </w:p>
    <w:p w:rsidR="00111A55" w:rsidRPr="00111A55" w:rsidRDefault="005649AC" w:rsidP="00111A55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In case of dermal exposure rinse the skin with abundant water and soft detergents.</w:t>
      </w:r>
    </w:p>
    <w:p w:rsidR="00E97D76" w:rsidRDefault="00E97D76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ALWAYS SEEK MEDICAL HELP BY DOCTORS AT HOSPITALS in case of </w:t>
      </w:r>
      <w:r w:rsidRPr="005649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accidental ingestion</w:t>
      </w: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.</w:t>
      </w:r>
    </w:p>
    <w:p w:rsidR="00111A55" w:rsidRDefault="00111A55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11. ECOLOGICAL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Environmental Impact: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toxic to aquatic organisms; use caution to prevent environmental contamination.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gramStart"/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harmful</w:t>
      </w:r>
      <w:proofErr w:type="gramEnd"/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to beneficial insects like bees.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Persistence:</w:t>
      </w:r>
    </w:p>
    <w:p w:rsidR="00CB5B2B" w:rsidRPr="00A925CB" w:rsidRDefault="00CB5B2B" w:rsidP="00CB5B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Active ingredients may degrade under environmental conditions; 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Biodegradability:</w:t>
      </w:r>
    </w:p>
    <w:p w:rsidR="00CB5B2B" w:rsidRDefault="00CB5B2B" w:rsidP="00CB5B2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Data on biodegradability is limited; proper disposal procedures should be followed</w:t>
      </w:r>
      <w:r w:rsidR="001A43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as per local regulations.</w:t>
      </w:r>
    </w:p>
    <w:p w:rsidR="009E5DAC" w:rsidRDefault="009E5DAC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F21D2E" w:rsidRDefault="00F21D2E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lastRenderedPageBreak/>
        <w:t>12. DISPOSAL CONSIDERATIONS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Disposal Recommendations:</w:t>
      </w:r>
    </w:p>
    <w:p w:rsidR="00CB5B2B" w:rsidRPr="00A925CB" w:rsidRDefault="00CB5B2B" w:rsidP="00CB5B2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Waste disposal should be conducted in accordance with local, regional, and national environmental regulations.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Packaging Disposal:</w:t>
      </w:r>
    </w:p>
    <w:p w:rsidR="00CB5B2B" w:rsidRDefault="00CB5B2B" w:rsidP="00CB5B2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may be necessary to 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depressurize the container under approved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procedures, before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disposal.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13. TRANSPORT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UN Number:</w:t>
      </w:r>
    </w:p>
    <w:p w:rsidR="00CB5B2B" w:rsidRPr="00A925CB" w:rsidRDefault="00CB5B2B" w:rsidP="00CB5B2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Typically, aerosol insecticides fall under UN1950 (for aerosols) or related classifications depending on the propellant used.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Proper Shipping Name:</w:t>
      </w:r>
    </w:p>
    <w:p w:rsidR="00CB5B2B" w:rsidRPr="00A925CB" w:rsidRDefault="00CB5B2B" w:rsidP="00CB5B2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Flammable Aerosol, Insecticide.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 Class:</w:t>
      </w:r>
    </w:p>
    <w:p w:rsidR="00CB5B2B" w:rsidRDefault="00CB5B2B" w:rsidP="00CB5B2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Class 2 (Flammable Gas/Liquid) as determined by the overall product properties.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14. REGULATORY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Regulatory Status:</w:t>
      </w:r>
    </w:p>
    <w:p w:rsidR="00CB5B2B" w:rsidRPr="00A925CB" w:rsidRDefault="001E2AE0" w:rsidP="00CB5B2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product </w:t>
      </w:r>
      <w:r w:rsidR="00CB5B2B"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meet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</w:t>
      </w:r>
      <w:r w:rsidR="00CB5B2B"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labeling and usage requirements of regional pesticide regulation agencies.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lastRenderedPageBreak/>
        <w:t>15. OTHER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Disclaimer:</w:t>
      </w:r>
    </w:p>
    <w:p w:rsidR="00CB5B2B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information provided in this MSDS is based on our current knowledge and is believed to be accurate. </w:t>
      </w:r>
    </w:p>
    <w:p w:rsidR="000F145E" w:rsidRPr="001E2AE0" w:rsidRDefault="000F145E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This MSDS does not constitute a warranty of any kind what so ever.</w:t>
      </w:r>
    </w:p>
    <w:p w:rsidR="000F145E" w:rsidRPr="001E2AE0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It is the responsibility of the end user to ensure that the product is used and handled in safety and in compliance </w:t>
      </w:r>
    </w:p>
    <w:p w:rsidR="00CB5B2B" w:rsidRDefault="00CB5B2B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proofErr w:type="gramStart"/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with</w:t>
      </w:r>
      <w:proofErr w:type="gramEnd"/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 </w:t>
      </w:r>
      <w:r w:rsidR="00C467FD"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its label directions and the </w:t>
      </w:r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applicable local regulations. </w:t>
      </w: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rtl/>
          <w:lang w:bidi="ar"/>
        </w:rPr>
        <w:t>ورقة بيانات سلامة المواد</w:t>
      </w:r>
      <w:r w:rsidR="00F21D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bidi="ar"/>
        </w:rPr>
        <w:t xml:space="preserve"> 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bidi="ar"/>
        </w:rPr>
        <w:t xml:space="preserve"> (MSDS)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اسم المنتج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Calibri" w:eastAsia="Times New Roman" w:hAnsi="Calibri" w:cs="Calibri"/>
          <w:color w:val="000000"/>
          <w:sz w:val="28"/>
          <w:szCs w:val="28"/>
          <w:lang w:bidi="ar"/>
        </w:rPr>
        <w:t> </w:t>
      </w:r>
      <w:r w:rsidRPr="00AB0E2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rtl/>
          <w:lang w:bidi="ar"/>
        </w:rPr>
        <w:t>مبيد حشري فائق الهباء الجوي</w:t>
      </w:r>
      <w:r w:rsidRPr="00AB0E2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bidi="ar"/>
        </w:rPr>
        <w:t xml:space="preserve"> TAK TURBO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تاريخ الإصدار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Calibri" w:eastAsia="Times New Roman" w:hAnsi="Calibri" w:cs="Calibri" w:hint="cs"/>
          <w:color w:val="000000"/>
          <w:sz w:val="28"/>
          <w:szCs w:val="28"/>
          <w:lang w:bidi="ar"/>
        </w:rPr>
        <w:t> 21</w:t>
      </w:r>
      <w:r w:rsidRPr="00AB0E29">
        <w:rPr>
          <w:rFonts w:ascii="Calibri" w:eastAsia="Times New Roman" w:hAnsi="Calibri" w:cs="Calibri" w:hint="cs"/>
          <w:color w:val="000000"/>
          <w:sz w:val="28"/>
          <w:szCs w:val="28"/>
          <w:vertAlign w:val="superscript"/>
          <w:rtl/>
          <w:lang w:bidi="ar"/>
        </w:rPr>
        <w:t>أكتوبر</w:t>
      </w:r>
      <w:r w:rsidRPr="00AB0E29">
        <w:rPr>
          <w:rFonts w:ascii="Calibri" w:eastAsia="Times New Roman" w:hAnsi="Calibri" w:cs="Calibri" w:hint="cs"/>
          <w:color w:val="000000"/>
          <w:sz w:val="28"/>
          <w:szCs w:val="28"/>
          <w:rtl/>
          <w:lang w:bidi="ar"/>
        </w:rPr>
        <w:t>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2020 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Calibri" w:eastAsia="Times New Roman" w:hAnsi="Calibri" w:cs="Calibri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تعريف المنتج والشركة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تعريف المنتج: هذا المنتج عبارة عن مبيد حشري بخاخ مضغوط مخصص لمكافحة الآفات المنزلية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الشركة المصنعة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الشركة الأردنية للبتروكيماويات الصناعية المحدودة ، عمان - الأردن ،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هاتف: +962-6-4611306، البريد الإلكتروني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: </w:t>
      </w:r>
      <w:hyperlink r:id="rId8" w:history="1">
        <w:r w:rsidRPr="00AB0E29">
          <w:rPr>
            <w:rFonts w:ascii="Times New Roman" w:eastAsia="Times New Roman" w:hAnsi="Times New Roman" w:cs="Times New Roman"/>
            <w:sz w:val="28"/>
            <w:szCs w:val="28"/>
            <w:lang w:bidi="ar"/>
          </w:rPr>
          <w:t>jipco@nol.com.jo</w:t>
        </w:r>
      </w:hyperlink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، الموقع الإلكتروني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: </w:t>
      </w:r>
      <w:hyperlink r:id="rId9" w:history="1">
        <w:r w:rsidRPr="00AB0E29">
          <w:rPr>
            <w:rFonts w:ascii="Times New Roman" w:eastAsia="Times New Roman" w:hAnsi="Times New Roman" w:cs="Times New Roman"/>
            <w:sz w:val="28"/>
            <w:szCs w:val="28"/>
            <w:lang w:bidi="ar"/>
          </w:rPr>
          <w:t>www.jipco.jo</w:t>
        </w:r>
      </w:hyperlink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التسجيل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مسجل رسميا في الأردن تحت رقم القيد 1460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الاستخدام الموصى به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8"/>
          <w:szCs w:val="28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السيطرة على الحشرات الطائرة والزاحفة في الأماكن الداخلية والخارجية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8"/>
          <w:szCs w:val="28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يقتصر الاستخدام حسب التوجيهات المدونة على الملصق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8"/>
          <w:szCs w:val="28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غير مخصص لمكافحة الآفات الزراعية أو المتعلقة بالأغذية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2.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تحديد المخاطر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تصنيف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القابلية للاشتعال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حاوية بخاخ مع وقود دافع قابل للاشتعال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المخاطر الصحية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يؤدي الاستنشاق المفرط لضباب الهباء الجوي إلى تهيج الجهاز التنفسي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يؤدي ملامسة الجلد والعين الطويلة إلى تهيج خفيف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الابتلاع غير مقصود ويمكن أن يكون ضارا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عناصر التسمية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Calibri" w:eastAsia="Times New Roman" w:hAnsi="Calibri" w:cs="Calibri"/>
          <w:color w:val="000000"/>
          <w:rtl/>
          <w:lang w:bidi="ar"/>
        </w:rPr>
        <w:t>الصور </w:t>
      </w:r>
      <w:r w:rsidRPr="00AB0E29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"/>
        </w:rPr>
        <w:t>التوضيحية 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للخطر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لهب (قابل للاشتعال)</w:t>
      </w:r>
    </w:p>
    <w:p w:rsidR="00AB0E29" w:rsidRPr="00AB0E29" w:rsidRDefault="00AB0E29" w:rsidP="005C6C9E">
      <w:pPr>
        <w:numPr>
          <w:ilvl w:val="1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حاوية مضغوطة (رذاذ أسطواني)</w:t>
      </w:r>
    </w:p>
    <w:p w:rsidR="00AB0E29" w:rsidRPr="00AB0E29" w:rsidRDefault="00AB0E29" w:rsidP="005C6C9E">
      <w:pPr>
        <w:numPr>
          <w:ilvl w:val="1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سام لنحل العسل وسام للأسماك</w:t>
      </w:r>
    </w:p>
    <w:p w:rsidR="00AB0E29" w:rsidRPr="00AB0E29" w:rsidRDefault="00AB0E29" w:rsidP="005C6C9E">
      <w:pPr>
        <w:numPr>
          <w:ilvl w:val="0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كلمة الإشارة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تحذير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البيانات الاحترازية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منع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يحفظ بعيدا عن الحرارة والشرر واللهب المكشوف والأسطح الساخنة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 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ممنوع التدخين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استخدم فقط في منطقة جيدة التهوية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تجنب ملامسة الجلد والعينين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استجابه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في حالة نشوب حريق: استخدم مطفأة مناسبة للحرائق الكيميائية (رغوة أو مادة كيميائية جافة أو ثاني أكسيد الكربون)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في حالة التعرض العرضي: اتبع تدابير الإسعافات الأولية (انظر القسم 4)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3.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تكوين / معلومات عن المكونات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22"/>
        <w:gridCol w:w="854"/>
        <w:gridCol w:w="2950"/>
      </w:tblGrid>
      <w:tr w:rsidR="00AB0E29" w:rsidRPr="00AB0E29" w:rsidTr="00AB0E29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مكون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الاسم الكيميائي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تركيز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رقم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 xml:space="preserve"> CAS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نشط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د-تتراميثرين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0.10 %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1166-46-7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نشط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د-سيفينوثرين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0.30%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39515-40-7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آخر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المكونات الخاملة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99.6%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المكونات المملوكة / غير الخطرة</w:t>
            </w:r>
          </w:p>
        </w:tc>
      </w:tr>
    </w:tbl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ملاحظة: تتكون التركيبة المتبقية من الوقود الدافع والمواد الخاملة الأخرى التي لا تصنف على أنها خطرة</w:t>
      </w:r>
      <w:r w:rsidRPr="00AB0E29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4.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تدابير الإسعافات الأولية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استنشاق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انقل الشخص المصاب إلى الهواء النقي على الفور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إذا كان التنفس صعبا ، فقم بإعطاء الأكسجين واطلب العناية الطبية على الفور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ملامسة الجلد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بإزالة الملابس الملوثة على الفور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اغسل البشرة جيدا بالماء والصابون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إذا استمر التهيج أو الاحمرار ، فاستشر الطبيب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الاتصال بالعين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اشطف العينين المصابة بكمية كبيرة من الماء لمدة 15 دقيقة على الأقل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قم بإزالة العدسات اللاصقة ، إن وجدت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اطلب العناية الطبية إذا استمر التهيج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ابتلاع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تحفز القيء إلا بتوجيهات من الطبيب أو الطاقم الطبي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اشطف الفم جيدا بالماء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احصل على رعاية طبية فورية في المستشفى ، وأظهر محتويات المبيد الحشري على ملصقه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5.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تدابير مكافحة الحرائق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وسائل الإعلام المناسبة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استخدم ثاني أكسيد الكربون أو المواد الكيميائية الجافة أو طفايات الرغوة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معدات الحماية الخاصة لرجال الإطفاء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ارتد جهاز تنفس قائم بذاته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 xml:space="preserve"> (SCBA) 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ومعدات واقية كاملة لتجنب استنشاق الأبخرة الخطرة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حافظ على مسافة آمنة وقم بتبريد الحاويات المحيطة إذا كان ذلك آمنا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تعليمات مكافحة الحرائق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بتبريد الحاويات المحيطة برذاذ الماء ، إذا كانت آمنة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تضع الماء مباشرة على علبة الهباء الجوي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6.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تدابير الإفراج العرضي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الاحتياطات الشخصية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بإخلاء المنطقة إذا لزم الأمر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ارتد قفازات واقية ونظارات واقية وحماية تنفسية حسب الحاجة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إجراء تنظيف الانسكاب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بالنسبة للانسكابات الصغيرة المحتوية ، قم بتهوية المنطقة وتنظيفها باستخدام مادة ماصة خاملة (على سبيل المثال ، الرمل الجاف)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بالنسبة للانسكابات الكبيرة (الخزانات) ، قم بعزل المنطقة ، وأبلغ خدمات الطوارئ المناسبة ، واتبع التخلص البيئي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7.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المناولة والتخزين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معالجه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تعامل فقط في المناطق جيدة التهوية بعيدا عن مصادر الاشتعال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لا تثقب أو تحرق أو تعرض الحاوية للحرارة الزائدة التي تزيد عن 50 درجة مئوية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اغسل اليدين وجلد الجسم المكشوف قبل الأكل وبعد العمل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خزن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يحفظ في مكان بارد وجاف وجيد التهوية بعيدا عن أشعة الشمس المباشرة ومصادر الاشتعال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منطقة تخزين آمنة لمنع التلف العرضي أو العبث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الابتعاد عن المواد غير المتوافقة مثل المؤكسدات القوية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8.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الخصائص الفيزيائية والكيميائية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5"/>
        <w:gridCol w:w="5726"/>
      </w:tblGrid>
      <w:tr w:rsidR="00AB0E29" w:rsidRPr="00AB0E29" w:rsidTr="00AB0E29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مظهر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سائل الهباء الجوي معبأ في حاوية مضغوطة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ريح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rtl/>
                <w:lang w:bidi="ar"/>
              </w:rPr>
              <w:t>رائحة المبيدات الحشرية المميزة</w:t>
            </w: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lang w:bidi="ar"/>
              </w:rPr>
              <w:t>. </w:t>
            </w: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rtl/>
                <w:lang w:bidi="ar"/>
              </w:rPr>
              <w:t>يمكن إضافة زيت عطري قليلا</w:t>
            </w: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الرقم الهيدروجيني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لا ينطبق (خليط الهباء الجوي)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نقطة الغليان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لا ينطبق على الهباء الجوي المضغوط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نقطة الوميض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لم يتم تحديده ، الحاوية قابلة للاشتعال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ضغط البخار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الوقود الدافع متطاير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  <w:t> </w:t>
            </w:r>
          </w:p>
        </w:tc>
      </w:tr>
    </w:tbl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9.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الاستقرار والتفاعل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استقرار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المنتج مستقر في ظل الظروف العادية للاستخدام والتخزين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الشروط التي يجب تجنبها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درجات حرارة مرتفعة فوق 50 درجة مئوية ، وأشعة الشمس المباشرة ، ومصادر الاشتعال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التعرض لمواد غير متوافقة (على سبيل المثال ، العوامل المؤكسدة القوية)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المواد غير المتوافقة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الأحماض والقواعد القوية والعوامل المؤكسدة والمواد الكيميائية التفاعلية الأخرى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منتجات التحلل الخطرة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في حالة نشوب حريق أو تحلل حراري ، قد يحدث إطلاق غازات سامة و / أو قابلة للاشتعال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اتبع إجراءات مكافحة الحرائق وفقا لذلك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10.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معلومات السموم</w:t>
      </w:r>
    </w:p>
    <w:p w:rsidR="00AB0E29" w:rsidRPr="00AB0E29" w:rsidRDefault="00AB0E29" w:rsidP="005C6C9E">
      <w:pPr>
        <w:bidi/>
        <w:spacing w:line="240" w:lineRule="auto"/>
        <w:ind w:firstLine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D-</w:t>
      </w:r>
      <w:proofErr w:type="spellStart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Tetramethrin</w:t>
      </w:r>
      <w:proofErr w:type="spellEnd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 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(مجم / كجم) فموي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فأر</w:t>
      </w:r>
    </w:p>
    <w:p w:rsidR="00AB0E29" w:rsidRPr="00AB0E29" w:rsidRDefault="00AB0E29" w:rsidP="005C6C9E">
      <w:pPr>
        <w:bidi/>
        <w:spacing w:line="240" w:lineRule="auto"/>
        <w:ind w:firstLine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(مجم / كجم) جلدي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من الفئران</w:t>
      </w:r>
    </w:p>
    <w:p w:rsidR="00AB0E29" w:rsidRPr="00AB0E29" w:rsidRDefault="00AB0E29" w:rsidP="005C6C9E">
      <w:pPr>
        <w:bidi/>
        <w:spacing w:line="240" w:lineRule="auto"/>
        <w:ind w:firstLine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lastRenderedPageBreak/>
        <w:t>D-</w:t>
      </w:r>
      <w:proofErr w:type="spellStart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Cyphenothrin</w:t>
      </w:r>
      <w:proofErr w:type="spellEnd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 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(ملغ / كجم) فموي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فأر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-SA"/>
        </w:rPr>
        <w:t>                                   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(مجم / كجم) جلدي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من الفئران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LD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/ LC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: 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من المقاييس الشائعة للسمية الحادة الجرعة المميتة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(LD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) 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أو التركيز المميت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(LC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) 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التي تسبب الوفاة (الناتجة عن تعرض واحد أو محدود) في 50 بالمائة من المعالجة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. </w:t>
      </w:r>
      <w:r w:rsidRPr="00AB0E29">
        <w:rPr>
          <w:rFonts w:ascii="Calibri" w:eastAsia="Times New Roman" w:hAnsi="Calibri" w:cs="Calibri" w:hint="cs"/>
          <w:color w:val="000000"/>
          <w:rtl/>
          <w:lang w:bidi="ar"/>
        </w:rPr>
        <w:t>يتم التعبير عن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 xml:space="preserve"> LD 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-SA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-SA"/>
        </w:rPr>
        <w:t>بشكل عام على أنها الجرعة بالملليغرام (ملغ) من المادة الكيميائية لكل كيلوغرام (كجم) من وزن الجسم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-SA"/>
        </w:rPr>
        <w:t>. </w:t>
      </w:r>
      <w:r w:rsidRPr="00AB0E29">
        <w:rPr>
          <w:rFonts w:ascii="Calibri" w:eastAsia="Times New Roman" w:hAnsi="Calibri" w:cs="Calibri" w:hint="cs"/>
          <w:color w:val="000000"/>
          <w:rtl/>
          <w:lang w:bidi="ar"/>
        </w:rPr>
        <w:t>غالبا ما يتم التعبير عن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 xml:space="preserve"> LC 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> 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على أنه ملغ من المادة الكيميائية لكل حجم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على سبيل المثال ، لتر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(L)) 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من الوسط (أي الهواء أو الماء) الذي يتعرض له الكائن الحي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>.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-SA"/>
        </w:rPr>
        <w:t>تعتبر المواد الكيميائية شديدة السمية عندما يكون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-SA"/>
        </w:rPr>
        <w:t xml:space="preserve"> LD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/ LC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صغيرا وغير سام عمليا عندما تكون القيمة كبيرة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.</w:t>
      </w:r>
    </w:p>
    <w:tbl>
      <w:tblPr>
        <w:tblW w:w="0" w:type="auto"/>
        <w:tblCellSpacing w:w="15" w:type="dxa"/>
        <w:tblBorders>
          <w:top w:val="single" w:sz="18" w:space="0" w:color="024E94"/>
          <w:left w:val="single" w:sz="18" w:space="0" w:color="024E94"/>
          <w:bottom w:val="single" w:sz="18" w:space="0" w:color="024E94"/>
          <w:right w:val="single" w:sz="18" w:space="0" w:color="024E94"/>
        </w:tblBorders>
        <w:shd w:val="clear" w:color="auto" w:fill="02622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2416"/>
        <w:gridCol w:w="1825"/>
        <w:gridCol w:w="1890"/>
        <w:gridCol w:w="1892"/>
      </w:tblGrid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2622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عالية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معتدلة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منخفضة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منخفضة جدا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"/>
              </w:rPr>
              <w:t xml:space="preserve">LD 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عن طريق الفم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rtl/>
                <w:lang w:bidi="ar"/>
              </w:rPr>
              <w:t>الحاد 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ما يصل إلى 50 ملغ/كغ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(≤ 50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50 إلى 500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(&gt;50-500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500 إلى 5000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(&gt;500-5000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أكبر من 5000 مجم / كجم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 xml:space="preserve">(&gt;5000 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>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الاستنشاق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"/>
              </w:rPr>
              <w:t xml:space="preserve"> LC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حتى 0.05 ملغم/لتر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(≤0.05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ملغم/لتر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0.05 إلى 0.5 مجم / لتر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(&gt;0.05-0.5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لتر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0.5 إلى 2.0 مجم / لتر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(&gt;0.5-2.0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لتر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أكبر من 2.0 مجم / لتر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 xml:space="preserve">(&gt;2.0 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ملغم/لتر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>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جلدي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"/>
              </w:rPr>
              <w:t xml:space="preserve"> LD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ما يصل إلى 200 ملغ/كغ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(≤200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ملغم/كجم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200 إلى 2000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(&gt;200-2000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أكبر من 2000 إلى 5000 مجم / كجم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 xml:space="preserve">(&gt;2000-5000 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5000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(&gt;5000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تهيج العين الأولي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تآكل (تدمير لا رجعة فيه لأنسجة العين) أو إصابة القرنية أو تهيج مستمر لأكثر من 21 يوما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إصابة القرنية أو إزالة تهيج العين الأخرى في 8-21 يوما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إصابة القرنية أو إزالة تهيج العين الأخرى في 7 أيام أو أقل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rtl/>
                <w:lang w:bidi="ar"/>
              </w:rPr>
              <w:t>الحد الأدنى من التأثيرات في أقل من 24 ساعة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تهيج الجلد الأولي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تآكل (تدمير الأنسجة في الأدمة و / أو التندب)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تهيج شديد في 72 ساعة (حمامي شديدة أو وذمة)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تهيج معتدل في 72 ساعة (حمامي معتدلة)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rtl/>
                <w:lang w:bidi="ar"/>
              </w:rPr>
              <w:t>تهيج خفيف أو طفيف في 72 ساعة (بدون تهيج أو حمامي)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2622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</w:p>
        </w:tc>
      </w:tr>
    </w:tbl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السمية الحادة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يسبب التعرض عالي المستوى تأثيرات على الجهاز العصبي المركزي وتهيج الجلد والعين وعدم الراحة التنفسية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الآثار المزمنة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قد يؤدي التعرض المزمن 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طويل الأمد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 للبيرثرويدات الاصطناعية إلى التحسس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5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على الرغم من أن التركيزات هنا منخفضة ، إلا أنه يجب تقليل التعرض المتكرر أو المطول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5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تصنف هذه المركبات على أنها مواد مسرطنة للإنسان عند استخدامها وفقا لتوجيهات التسمية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ترياق وعلاج التسمم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0"/>
          <w:szCs w:val="20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 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rtl/>
          <w:lang w:bidi="ar"/>
        </w:rPr>
        <w:t>لا يوجد ترياق للتسمم ب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 xml:space="preserve"> D-</w:t>
      </w:r>
      <w:proofErr w:type="spellStart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>cyphenothrin</w:t>
      </w:r>
      <w:proofErr w:type="spellEnd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 xml:space="preserve"> 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rtl/>
          <w:lang w:bidi="ar"/>
        </w:rPr>
        <w:t>أو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 xml:space="preserve"> D-</w:t>
      </w:r>
      <w:proofErr w:type="spellStart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>tetramethrin</w:t>
      </w:r>
      <w:proofErr w:type="spellEnd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0"/>
          <w:szCs w:val="20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 </w:t>
      </w:r>
      <w:r w:rsidRPr="00AB0E29">
        <w:rPr>
          <w:rFonts w:ascii="Times New Roman" w:eastAsia="Times New Roman" w:hAnsi="Times New Roman" w:cs="Times New Roman" w:hint="cs"/>
          <w:color w:val="22262A"/>
          <w:sz w:val="28"/>
          <w:szCs w:val="28"/>
          <w:rtl/>
          <w:lang w:bidi="ar"/>
        </w:rPr>
        <w:t>يتمثل العلاج في منع المزيد من التعرض إلى جانب </w:t>
      </w:r>
      <w:r w:rsidRPr="00AB0E29">
        <w:rPr>
          <w:rFonts w:ascii="Times New Roman" w:eastAsia="Times New Roman" w:hAnsi="Times New Roman" w:cs="Times New Roman" w:hint="cs"/>
          <w:b/>
          <w:bCs/>
          <w:i/>
          <w:iCs/>
          <w:color w:val="22262A"/>
          <w:sz w:val="28"/>
          <w:szCs w:val="28"/>
          <w:rtl/>
          <w:lang w:bidi="ar"/>
        </w:rPr>
        <w:t>التدابير الداعمة والأعراض</w:t>
      </w:r>
      <w:r w:rsidRPr="00AB0E29">
        <w:rPr>
          <w:rFonts w:ascii="Times New Roman" w:eastAsia="Times New Roman" w:hAnsi="Times New Roman" w:cs="Times New Roman"/>
          <w:i/>
          <w:iCs/>
          <w:color w:val="22262A"/>
          <w:sz w:val="28"/>
          <w:szCs w:val="28"/>
          <w:lang w:bidi="ar-SA"/>
        </w:rPr>
        <w:t>.</w:t>
      </w:r>
    </w:p>
    <w:p w:rsidR="00AB0E29" w:rsidRPr="00AB0E29" w:rsidRDefault="00AB0E29" w:rsidP="005C6C9E">
      <w:pPr>
        <w:shd w:val="clear" w:color="auto" w:fill="FFFFFF"/>
        <w:bidi/>
        <w:spacing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0"/>
          <w:szCs w:val="20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 </w:t>
      </w:r>
      <w:r w:rsidRPr="00AB0E29">
        <w:rPr>
          <w:rFonts w:ascii="Times New Roman" w:eastAsia="Times New Roman" w:hAnsi="Times New Roman" w:cs="Times New Roman"/>
          <w:color w:val="22262A"/>
          <w:sz w:val="28"/>
          <w:szCs w:val="28"/>
          <w:rtl/>
          <w:lang w:bidi="ar"/>
        </w:rPr>
        <w:t>في حالة التعرض للجلد ، اشطف البشرة بالماء الوفير والمنظفات الناعمة</w:t>
      </w:r>
      <w:r w:rsidRPr="00AB0E29">
        <w:rPr>
          <w:rFonts w:ascii="Times New Roman" w:eastAsia="Times New Roman" w:hAnsi="Times New Roman" w:cs="Times New Roman"/>
          <w:color w:val="22262A"/>
          <w:sz w:val="28"/>
          <w:szCs w:val="28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line="240" w:lineRule="auto"/>
        <w:ind w:left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rtl/>
          <w:lang w:bidi="ar"/>
        </w:rPr>
        <w:t>اطلب دائما المساعدة الطبية من الأطباء في المستشفيات في حالة الابتلاع العرضي</w:t>
      </w:r>
      <w:r w:rsidRPr="00AB0E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line="240" w:lineRule="auto"/>
        <w:ind w:left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11.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المعلومات البيئية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الأثر البيئي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المنتج سام للكائنات المائية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 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توخي الحذر لمنع التلوث البيئي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5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ضارة بالحشرات النافعة مثل النحل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استمرار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تتحلل المكونات النشطة في ظل الظروف البيئية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التحلل البيولوجي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البيانات المتعلقة بالتحلل البيولوجي محدودة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 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يجب اتباع إجراءات التخلص المناسبة وفقا للوائح المحلية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12.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اعتبارات التخلص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توصيات التخلص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يجب أن يتم التخلص من النفايات وفقا للوائح البيئية المحلية والإقليمية والوطنية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التخلص من العبوات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يكون من الضروري إزالة ضغط الحاوية بموجب الإجراءات المعتمدة ، قبل التخلص منها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ind w:left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13.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معلومات النقل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رقم الأمم المتحدة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عادة ما تندرج المبيدات الحشرية الهباء الجوي تحت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 xml:space="preserve"> UN1950 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(للهباء الجوي) أو التصنيفات ذات الصلة اعتمادا على الوقود الدافع المستخدم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اسم الشحن المناسب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الهباء الجوي القابل للاشتعال والمبيدات الحشرية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فئة الخطر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6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الفئة 2 (غاز / سائل قابل للاشتعال) على النحو الذي تحدده خصائص المنتج الإجمالية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14.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المعلومات التنظيمية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الوضع التنظيمي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7D5A9C" w:rsidRDefault="00AB0E29" w:rsidP="005C6C9E">
      <w:pPr>
        <w:numPr>
          <w:ilvl w:val="0"/>
          <w:numId w:val="6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7D5A9C">
        <w:rPr>
          <w:rFonts w:ascii="Times New Roman" w:eastAsia="Times New Roman" w:hAnsi="Times New Roman" w:cs="Times New Roman"/>
          <w:color w:val="0F0F5F"/>
          <w:sz w:val="28"/>
          <w:szCs w:val="28"/>
          <w:shd w:val="clear" w:color="auto" w:fill="F0F0A0"/>
          <w:rtl/>
          <w:lang w:bidi="ar"/>
        </w:rPr>
        <w:t>يلبي المنتج متطلبات وضع العلامات والاستخدام الخاصة بوكالات تنظيم مبيدات الآفات الإقليمية</w:t>
      </w:r>
      <w:r w:rsidRPr="007D5A9C">
        <w:rPr>
          <w:rFonts w:ascii="Times New Roman" w:eastAsia="Times New Roman" w:hAnsi="Times New Roman" w:cs="Times New Roman"/>
          <w:color w:val="0F0F5F"/>
          <w:sz w:val="28"/>
          <w:szCs w:val="28"/>
          <w:shd w:val="clear" w:color="auto" w:fill="F0F0A0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15.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معلومات أخرى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اخلاء المسؤوليه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تستند المعلومات المقدمة في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 xml:space="preserve"> MSDS 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إلى معرفتنا الحالية ويعتقد أنها دقيقة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لا يشكل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 xml:space="preserve"> MSDS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هذا ضمانا من أي نوع على الإطلاق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تقع على عاتق المستخدم النهائي مسؤولية التأكد من استخدام المنتج والتعامل معه بأمان والامتثال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مع توجيهات الملصق واللوائح المحلية المعمول بها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.</w:t>
      </w:r>
    </w:p>
    <w:p w:rsidR="00AB0E29" w:rsidRDefault="00AB0E29" w:rsidP="00AB0E29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</w:pPr>
    </w:p>
    <w:p w:rsidR="005C6C9E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</w:pPr>
    </w:p>
    <w:p w:rsidR="005C6C9E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C6C9E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</w:pPr>
    </w:p>
    <w:p w:rsidR="005C6C9E" w:rsidRPr="00AB0E29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42A34" w:rsidRDefault="00603D05">
      <w:r w:rsidRPr="00603D05">
        <w:rPr>
          <w:noProof/>
          <w:lang w:bidi="ar-SA"/>
        </w:rPr>
        <w:lastRenderedPageBreak/>
        <w:drawing>
          <wp:inline distT="0" distB="0" distL="0" distR="0">
            <wp:extent cx="5943600" cy="7611113"/>
            <wp:effectExtent l="0" t="0" r="0" b="8890"/>
            <wp:docPr id="1" name="Picture 1" descr="C:\Users\habib\Desktop\HengYu order\Super Tak Turbo 57-HY2025081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bib\Desktop\HengYu order\Super Tak Turbo 57-HY20250814-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1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2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4766C"/>
    <w:multiLevelType w:val="multilevel"/>
    <w:tmpl w:val="C7E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33AE7"/>
    <w:multiLevelType w:val="multilevel"/>
    <w:tmpl w:val="BA5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2F16"/>
    <w:multiLevelType w:val="multilevel"/>
    <w:tmpl w:val="3C8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E1A6D"/>
    <w:multiLevelType w:val="multilevel"/>
    <w:tmpl w:val="0FA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13179"/>
    <w:multiLevelType w:val="multilevel"/>
    <w:tmpl w:val="61D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33833"/>
    <w:multiLevelType w:val="multilevel"/>
    <w:tmpl w:val="8C9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D12D9"/>
    <w:multiLevelType w:val="multilevel"/>
    <w:tmpl w:val="80C6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3643F"/>
    <w:multiLevelType w:val="multilevel"/>
    <w:tmpl w:val="097E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C14411"/>
    <w:multiLevelType w:val="multilevel"/>
    <w:tmpl w:val="F1E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642CD"/>
    <w:multiLevelType w:val="multilevel"/>
    <w:tmpl w:val="F56E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F2748"/>
    <w:multiLevelType w:val="multilevel"/>
    <w:tmpl w:val="3ABE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9373E9"/>
    <w:multiLevelType w:val="multilevel"/>
    <w:tmpl w:val="289A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506BE"/>
    <w:multiLevelType w:val="multilevel"/>
    <w:tmpl w:val="C76C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3F34B1"/>
    <w:multiLevelType w:val="multilevel"/>
    <w:tmpl w:val="41FC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844764"/>
    <w:multiLevelType w:val="multilevel"/>
    <w:tmpl w:val="22EA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E2A1F"/>
    <w:multiLevelType w:val="multilevel"/>
    <w:tmpl w:val="238C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DB09CF"/>
    <w:multiLevelType w:val="multilevel"/>
    <w:tmpl w:val="D5EE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8FA408B"/>
    <w:multiLevelType w:val="multilevel"/>
    <w:tmpl w:val="C8D0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D5D71"/>
    <w:multiLevelType w:val="multilevel"/>
    <w:tmpl w:val="17C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0E9293C"/>
    <w:multiLevelType w:val="multilevel"/>
    <w:tmpl w:val="38C4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EC177B"/>
    <w:multiLevelType w:val="multilevel"/>
    <w:tmpl w:val="E55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0C2862"/>
    <w:multiLevelType w:val="multilevel"/>
    <w:tmpl w:val="C3AE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36F7046"/>
    <w:multiLevelType w:val="multilevel"/>
    <w:tmpl w:val="1898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8505AC"/>
    <w:multiLevelType w:val="multilevel"/>
    <w:tmpl w:val="779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6150273"/>
    <w:multiLevelType w:val="multilevel"/>
    <w:tmpl w:val="356C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9860F5"/>
    <w:multiLevelType w:val="multilevel"/>
    <w:tmpl w:val="B87E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9C50BB"/>
    <w:multiLevelType w:val="multilevel"/>
    <w:tmpl w:val="B656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AB44B7"/>
    <w:multiLevelType w:val="multilevel"/>
    <w:tmpl w:val="DB3E5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BC70351"/>
    <w:multiLevelType w:val="multilevel"/>
    <w:tmpl w:val="D5B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FB5F62"/>
    <w:multiLevelType w:val="multilevel"/>
    <w:tmpl w:val="D936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FB54E9A"/>
    <w:multiLevelType w:val="multilevel"/>
    <w:tmpl w:val="7646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23A734A"/>
    <w:multiLevelType w:val="multilevel"/>
    <w:tmpl w:val="6DC6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2F9092E"/>
    <w:multiLevelType w:val="multilevel"/>
    <w:tmpl w:val="C3EE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310A15"/>
    <w:multiLevelType w:val="multilevel"/>
    <w:tmpl w:val="D018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F61F7F"/>
    <w:multiLevelType w:val="hybridMultilevel"/>
    <w:tmpl w:val="E230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1A06D1"/>
    <w:multiLevelType w:val="multilevel"/>
    <w:tmpl w:val="6594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3022CD6"/>
    <w:multiLevelType w:val="multilevel"/>
    <w:tmpl w:val="77F4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073821"/>
    <w:multiLevelType w:val="multilevel"/>
    <w:tmpl w:val="2A76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52242F1"/>
    <w:multiLevelType w:val="multilevel"/>
    <w:tmpl w:val="A2D8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6693021"/>
    <w:multiLevelType w:val="multilevel"/>
    <w:tmpl w:val="306C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C16B1"/>
    <w:multiLevelType w:val="multilevel"/>
    <w:tmpl w:val="6B7A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81C6CA0"/>
    <w:multiLevelType w:val="multilevel"/>
    <w:tmpl w:val="FDA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3A1717"/>
    <w:multiLevelType w:val="multilevel"/>
    <w:tmpl w:val="1E9E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0810B94"/>
    <w:multiLevelType w:val="multilevel"/>
    <w:tmpl w:val="AF44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6E4F68"/>
    <w:multiLevelType w:val="multilevel"/>
    <w:tmpl w:val="16A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3B67FE9"/>
    <w:multiLevelType w:val="multilevel"/>
    <w:tmpl w:val="AC5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991334"/>
    <w:multiLevelType w:val="multilevel"/>
    <w:tmpl w:val="B17E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70916ED"/>
    <w:multiLevelType w:val="multilevel"/>
    <w:tmpl w:val="743E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8170575"/>
    <w:multiLevelType w:val="multilevel"/>
    <w:tmpl w:val="FFB0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81F2DC5"/>
    <w:multiLevelType w:val="multilevel"/>
    <w:tmpl w:val="3B62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B991D07"/>
    <w:multiLevelType w:val="multilevel"/>
    <w:tmpl w:val="B87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BD7022"/>
    <w:multiLevelType w:val="multilevel"/>
    <w:tmpl w:val="2F0A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CC7502B"/>
    <w:multiLevelType w:val="multilevel"/>
    <w:tmpl w:val="B186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EA03121"/>
    <w:multiLevelType w:val="multilevel"/>
    <w:tmpl w:val="FDC4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1D42027"/>
    <w:multiLevelType w:val="multilevel"/>
    <w:tmpl w:val="5F36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7B40BB6"/>
    <w:multiLevelType w:val="multilevel"/>
    <w:tmpl w:val="0E58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84C5DE8"/>
    <w:multiLevelType w:val="multilevel"/>
    <w:tmpl w:val="A5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97A13BE"/>
    <w:multiLevelType w:val="multilevel"/>
    <w:tmpl w:val="048A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C285634"/>
    <w:multiLevelType w:val="multilevel"/>
    <w:tmpl w:val="B452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D2955F9"/>
    <w:multiLevelType w:val="multilevel"/>
    <w:tmpl w:val="D65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D690434"/>
    <w:multiLevelType w:val="multilevel"/>
    <w:tmpl w:val="D600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47"/>
  </w:num>
  <w:num w:numId="3">
    <w:abstractNumId w:val="43"/>
  </w:num>
  <w:num w:numId="4">
    <w:abstractNumId w:val="6"/>
  </w:num>
  <w:num w:numId="5">
    <w:abstractNumId w:val="2"/>
  </w:num>
  <w:num w:numId="6">
    <w:abstractNumId w:val="46"/>
  </w:num>
  <w:num w:numId="7">
    <w:abstractNumId w:val="20"/>
  </w:num>
  <w:num w:numId="8">
    <w:abstractNumId w:val="8"/>
  </w:num>
  <w:num w:numId="9">
    <w:abstractNumId w:val="50"/>
  </w:num>
  <w:num w:numId="10">
    <w:abstractNumId w:val="32"/>
  </w:num>
  <w:num w:numId="11">
    <w:abstractNumId w:val="39"/>
  </w:num>
  <w:num w:numId="12">
    <w:abstractNumId w:val="59"/>
  </w:num>
  <w:num w:numId="13">
    <w:abstractNumId w:val="25"/>
  </w:num>
  <w:num w:numId="14">
    <w:abstractNumId w:val="17"/>
  </w:num>
  <w:num w:numId="15">
    <w:abstractNumId w:val="41"/>
  </w:num>
  <w:num w:numId="16">
    <w:abstractNumId w:val="1"/>
  </w:num>
  <w:num w:numId="17">
    <w:abstractNumId w:val="14"/>
  </w:num>
  <w:num w:numId="18">
    <w:abstractNumId w:val="9"/>
  </w:num>
  <w:num w:numId="19">
    <w:abstractNumId w:val="3"/>
  </w:num>
  <w:num w:numId="20">
    <w:abstractNumId w:val="11"/>
  </w:num>
  <w:num w:numId="21">
    <w:abstractNumId w:val="36"/>
  </w:num>
  <w:num w:numId="22">
    <w:abstractNumId w:val="28"/>
  </w:num>
  <w:num w:numId="23">
    <w:abstractNumId w:val="0"/>
  </w:num>
  <w:num w:numId="24">
    <w:abstractNumId w:val="44"/>
  </w:num>
  <w:num w:numId="25">
    <w:abstractNumId w:val="5"/>
  </w:num>
  <w:num w:numId="26">
    <w:abstractNumId w:val="45"/>
  </w:num>
  <w:num w:numId="27">
    <w:abstractNumId w:val="26"/>
  </w:num>
  <w:num w:numId="28">
    <w:abstractNumId w:val="55"/>
  </w:num>
  <w:num w:numId="29">
    <w:abstractNumId w:val="24"/>
  </w:num>
  <w:num w:numId="30">
    <w:abstractNumId w:val="22"/>
  </w:num>
  <w:num w:numId="31">
    <w:abstractNumId w:val="34"/>
  </w:num>
  <w:num w:numId="32">
    <w:abstractNumId w:val="40"/>
  </w:num>
  <w:num w:numId="33">
    <w:abstractNumId w:val="42"/>
  </w:num>
  <w:num w:numId="34">
    <w:abstractNumId w:val="52"/>
  </w:num>
  <w:num w:numId="35">
    <w:abstractNumId w:val="54"/>
  </w:num>
  <w:num w:numId="36">
    <w:abstractNumId w:val="35"/>
  </w:num>
  <w:num w:numId="37">
    <w:abstractNumId w:val="33"/>
  </w:num>
  <w:num w:numId="38">
    <w:abstractNumId w:val="27"/>
  </w:num>
  <w:num w:numId="39">
    <w:abstractNumId w:val="37"/>
  </w:num>
  <w:num w:numId="40">
    <w:abstractNumId w:val="38"/>
  </w:num>
  <w:num w:numId="41">
    <w:abstractNumId w:val="7"/>
  </w:num>
  <w:num w:numId="42">
    <w:abstractNumId w:val="49"/>
  </w:num>
  <w:num w:numId="43">
    <w:abstractNumId w:val="58"/>
  </w:num>
  <w:num w:numId="44">
    <w:abstractNumId w:val="60"/>
  </w:num>
  <w:num w:numId="45">
    <w:abstractNumId w:val="30"/>
  </w:num>
  <w:num w:numId="46">
    <w:abstractNumId w:val="51"/>
  </w:num>
  <w:num w:numId="47">
    <w:abstractNumId w:val="53"/>
  </w:num>
  <w:num w:numId="48">
    <w:abstractNumId w:val="12"/>
  </w:num>
  <w:num w:numId="49">
    <w:abstractNumId w:val="10"/>
  </w:num>
  <w:num w:numId="50">
    <w:abstractNumId w:val="56"/>
  </w:num>
  <w:num w:numId="51">
    <w:abstractNumId w:val="13"/>
  </w:num>
  <w:num w:numId="52">
    <w:abstractNumId w:val="19"/>
  </w:num>
  <w:num w:numId="53">
    <w:abstractNumId w:val="18"/>
  </w:num>
  <w:num w:numId="54">
    <w:abstractNumId w:val="29"/>
  </w:num>
  <w:num w:numId="55">
    <w:abstractNumId w:val="21"/>
  </w:num>
  <w:num w:numId="56">
    <w:abstractNumId w:val="16"/>
  </w:num>
  <w:num w:numId="57">
    <w:abstractNumId w:val="57"/>
  </w:num>
  <w:num w:numId="58">
    <w:abstractNumId w:val="48"/>
  </w:num>
  <w:num w:numId="59">
    <w:abstractNumId w:val="23"/>
  </w:num>
  <w:num w:numId="60">
    <w:abstractNumId w:val="31"/>
  </w:num>
  <w:num w:numId="61">
    <w:abstractNumId w:val="1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83"/>
    <w:rsid w:val="00036704"/>
    <w:rsid w:val="00067DA0"/>
    <w:rsid w:val="000F145E"/>
    <w:rsid w:val="00111A55"/>
    <w:rsid w:val="001A4302"/>
    <w:rsid w:val="001E2AE0"/>
    <w:rsid w:val="0024477C"/>
    <w:rsid w:val="0028320A"/>
    <w:rsid w:val="002D379B"/>
    <w:rsid w:val="003F7140"/>
    <w:rsid w:val="00452098"/>
    <w:rsid w:val="00457789"/>
    <w:rsid w:val="00495188"/>
    <w:rsid w:val="005635BD"/>
    <w:rsid w:val="005649AC"/>
    <w:rsid w:val="005B2B18"/>
    <w:rsid w:val="005C6C9E"/>
    <w:rsid w:val="00603D05"/>
    <w:rsid w:val="0074607D"/>
    <w:rsid w:val="00771015"/>
    <w:rsid w:val="00796942"/>
    <w:rsid w:val="007B13A5"/>
    <w:rsid w:val="007D5A9C"/>
    <w:rsid w:val="007E2453"/>
    <w:rsid w:val="00930549"/>
    <w:rsid w:val="00942A34"/>
    <w:rsid w:val="009C72AD"/>
    <w:rsid w:val="009E5DAC"/>
    <w:rsid w:val="00AB0E29"/>
    <w:rsid w:val="00AC543C"/>
    <w:rsid w:val="00AC5D3A"/>
    <w:rsid w:val="00B47A39"/>
    <w:rsid w:val="00BB3CFF"/>
    <w:rsid w:val="00BF373D"/>
    <w:rsid w:val="00C33DFC"/>
    <w:rsid w:val="00C467FD"/>
    <w:rsid w:val="00CB5B2B"/>
    <w:rsid w:val="00D74383"/>
    <w:rsid w:val="00DE1103"/>
    <w:rsid w:val="00DE16BC"/>
    <w:rsid w:val="00E97D76"/>
    <w:rsid w:val="00EE537A"/>
    <w:rsid w:val="00F21D2E"/>
    <w:rsid w:val="00F8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3CCD1-EF41-442D-ABE6-7E49070B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B2B"/>
    <w:rPr>
      <w:lang w:bidi="ar-JO"/>
    </w:rPr>
  </w:style>
  <w:style w:type="paragraph" w:styleId="Heading2">
    <w:name w:val="heading 2"/>
    <w:basedOn w:val="Normal"/>
    <w:link w:val="Heading2Char"/>
    <w:uiPriority w:val="9"/>
    <w:qFormat/>
    <w:rsid w:val="00564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B2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B5B2B"/>
    <w:pPr>
      <w:spacing w:after="0" w:line="240" w:lineRule="auto"/>
    </w:pPr>
    <w:rPr>
      <w:lang w:bidi="ar-JO"/>
    </w:rPr>
  </w:style>
  <w:style w:type="paragraph" w:styleId="ListParagraph">
    <w:name w:val="List Paragraph"/>
    <w:basedOn w:val="Normal"/>
    <w:uiPriority w:val="34"/>
    <w:qFormat/>
    <w:rsid w:val="00BB3CF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49A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6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pco@nol.com.j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ipco.jo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pco@nol.com.j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jipco.j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39782-71AA-4F16-9C09-5B9DAAE07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2643</Words>
  <Characters>15069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Faris</dc:creator>
  <cp:keywords/>
  <dc:description/>
  <cp:lastModifiedBy>Habib Faris</cp:lastModifiedBy>
  <cp:revision>2</cp:revision>
  <dcterms:created xsi:type="dcterms:W3CDTF">2026-09-11T14:40:00Z</dcterms:created>
  <dcterms:modified xsi:type="dcterms:W3CDTF">2026-09-11T14:40:00Z</dcterms:modified>
</cp:coreProperties>
</file>